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
      </w:pPr>
    </w:p>
    <w:p>
      <w:pPr>
        <w:spacing w:before="21"/>
      </w:pPr>
    </w:p>
    <w:p>
      <w:pPr>
        <w:spacing w:before="20"/>
      </w:pPr>
    </w:p>
    <w:p>
      <w:pPr>
        <w:spacing w:before="20"/>
      </w:pPr>
    </w:p>
    <w:p>
      <w:pPr>
        <w:spacing w:before="20"/>
      </w:pPr>
    </w:p>
    <w:p>
      <w:pPr>
        <w:spacing w:before="20"/>
      </w:pPr>
    </w:p>
    <w:p>
      <w:pPr>
        <w:spacing w:before="20"/>
      </w:pPr>
    </w:p>
    <w:p>
      <w:pPr>
        <w:sectPr>
          <w:footerReference r:id="rId5" w:type="default"/>
          <w:pgSz w:w="11910" w:h="16840"/>
          <w:pgMar w:top="1431" w:right="739" w:bottom="1073" w:left="1069" w:header="0" w:footer="642" w:gutter="0"/>
          <w:pgNumType w:fmt="decimal" w:start="1"/>
          <w:cols w:equalWidth="0" w:num="1">
            <w:col w:w="10101"/>
          </w:cols>
        </w:sectPr>
      </w:pPr>
    </w:p>
    <w:p>
      <w:pPr>
        <w:pStyle w:val="13"/>
        <w:keepNext w:val="0"/>
        <w:keepLines w:val="0"/>
        <w:pageBreakBefore w:val="0"/>
        <w:widowControl w:val="0"/>
        <w:tabs>
          <w:tab w:val="left" w:pos="7360"/>
          <w:tab w:val="left" w:pos="7560"/>
        </w:tabs>
        <w:kinsoku/>
        <w:wordWrap/>
        <w:overflowPunct/>
        <w:topLinePunct w:val="0"/>
        <w:autoSpaceDE/>
        <w:autoSpaceDN/>
        <w:bidi w:val="0"/>
        <w:adjustRightInd/>
        <w:snapToGrid/>
        <w:spacing w:line="1200" w:lineRule="exact"/>
        <w:ind w:left="0" w:leftChars="0" w:firstLine="360" w:firstLineChars="100"/>
        <w:textAlignment w:val="auto"/>
        <w:rPr>
          <w:rFonts w:hint="eastAsia" w:ascii="方正小标宋简体" w:hAnsi="方正小标宋简体" w:eastAsia="方正小标宋简体" w:cs="方正小标宋简体"/>
          <w:b w:val="0"/>
          <w:bCs w:val="0"/>
          <w:color w:val="FF0000"/>
          <w:spacing w:val="0"/>
          <w:w w:val="40"/>
          <w:kern w:val="0"/>
          <w:sz w:val="90"/>
          <w:szCs w:val="90"/>
          <w:vertAlign w:val="baseline"/>
          <w:lang w:eastAsia="zh-CN"/>
        </w:rPr>
      </w:pPr>
      <w:r>
        <w:rPr>
          <w:rFonts w:hint="eastAsia" w:ascii="方正小标宋简体" w:hAnsi="方正小标宋简体" w:eastAsia="方正小标宋简体" w:cs="方正小标宋简体"/>
          <w:b w:val="0"/>
          <w:bCs w:val="0"/>
          <w:color w:val="FF0000"/>
          <w:spacing w:val="0"/>
          <w:w w:val="40"/>
          <w:kern w:val="0"/>
          <w:sz w:val="90"/>
          <w:szCs w:val="90"/>
          <w:vertAlign w:val="baseline"/>
          <w:lang w:eastAsia="zh-CN"/>
        </w:rPr>
        <w:t>中共济南市</w:t>
      </w:r>
      <w:r>
        <w:rPr>
          <w:rFonts w:hint="eastAsia" w:ascii="方正小标宋简体" w:hAnsi="方正小标宋简体" w:eastAsia="方正小标宋简体" w:cs="方正小标宋简体"/>
          <w:b w:val="0"/>
          <w:bCs w:val="0"/>
          <w:color w:val="FF0000"/>
          <w:spacing w:val="0"/>
          <w:w w:val="40"/>
          <w:kern w:val="0"/>
          <w:sz w:val="90"/>
          <w:szCs w:val="90"/>
          <w:vertAlign w:val="baseline"/>
          <w:lang w:val="en-US" w:eastAsia="zh-CN"/>
        </w:rPr>
        <w:t>莱芜区</w:t>
      </w:r>
      <w:r>
        <w:rPr>
          <w:rFonts w:hint="eastAsia" w:ascii="方正小标宋简体" w:hAnsi="方正小标宋简体" w:eastAsia="方正小标宋简体" w:cs="方正小标宋简体"/>
          <w:b w:val="0"/>
          <w:bCs w:val="0"/>
          <w:color w:val="FF0000"/>
          <w:spacing w:val="0"/>
          <w:w w:val="40"/>
          <w:kern w:val="0"/>
          <w:sz w:val="90"/>
          <w:szCs w:val="90"/>
          <w:vertAlign w:val="baseline"/>
          <w:lang w:eastAsia="zh-CN"/>
        </w:rPr>
        <w:t>委全面依法治</w:t>
      </w:r>
      <w:r>
        <w:rPr>
          <w:rFonts w:hint="eastAsia" w:ascii="方正小标宋简体" w:hAnsi="方正小标宋简体" w:eastAsia="方正小标宋简体" w:cs="方正小标宋简体"/>
          <w:b w:val="0"/>
          <w:bCs w:val="0"/>
          <w:color w:val="FF0000"/>
          <w:spacing w:val="0"/>
          <w:w w:val="40"/>
          <w:kern w:val="0"/>
          <w:sz w:val="90"/>
          <w:szCs w:val="90"/>
          <w:vertAlign w:val="baseline"/>
          <w:lang w:val="en-US" w:eastAsia="zh-CN"/>
        </w:rPr>
        <w:t>区</w:t>
      </w:r>
      <w:r>
        <w:rPr>
          <w:rFonts w:hint="eastAsia" w:ascii="方正小标宋简体" w:hAnsi="方正小标宋简体" w:eastAsia="方正小标宋简体" w:cs="方正小标宋简体"/>
          <w:b w:val="0"/>
          <w:bCs w:val="0"/>
          <w:color w:val="FF0000"/>
          <w:spacing w:val="0"/>
          <w:w w:val="40"/>
          <w:kern w:val="0"/>
          <w:sz w:val="90"/>
          <w:szCs w:val="90"/>
          <w:vertAlign w:val="baseline"/>
          <w:lang w:eastAsia="zh-CN"/>
        </w:rPr>
        <w:t>委员会办公室</w:t>
      </w:r>
    </w:p>
    <w:p>
      <w:pPr>
        <w:pStyle w:val="13"/>
        <w:keepNext w:val="0"/>
        <w:keepLines w:val="0"/>
        <w:pageBreakBefore w:val="0"/>
        <w:widowControl w:val="0"/>
        <w:tabs>
          <w:tab w:val="left" w:pos="7340"/>
        </w:tabs>
        <w:kinsoku/>
        <w:wordWrap/>
        <w:overflowPunct/>
        <w:topLinePunct w:val="0"/>
        <w:autoSpaceDE/>
        <w:autoSpaceDN/>
        <w:bidi w:val="0"/>
        <w:adjustRightInd/>
        <w:snapToGrid/>
        <w:spacing w:line="1200" w:lineRule="exact"/>
        <w:ind w:left="0" w:leftChars="0" w:firstLine="422" w:firstLineChars="50"/>
        <w:textAlignment w:val="auto"/>
        <w:rPr>
          <w:rFonts w:hint="eastAsia" w:ascii="方正粗宋简体" w:hAnsi="方正粗宋简体" w:eastAsia="方正粗宋简体" w:cs="方正粗宋简体"/>
          <w:b w:val="0"/>
          <w:bCs w:val="0"/>
          <w:color w:val="FF0000"/>
          <w:spacing w:val="17"/>
          <w:w w:val="90"/>
          <w:kern w:val="0"/>
          <w:sz w:val="90"/>
          <w:szCs w:val="90"/>
          <w:vertAlign w:val="baseline"/>
          <w:lang w:eastAsia="zh-CN"/>
        </w:rPr>
      </w:pPr>
      <w:r>
        <w:rPr>
          <w:rFonts w:hint="eastAsia" w:ascii="方正小标宋简体" w:hAnsi="方正小标宋简体" w:eastAsia="方正小标宋简体" w:cs="方正小标宋简体"/>
          <w:b w:val="0"/>
          <w:bCs w:val="0"/>
          <w:color w:val="FF0000"/>
          <w:spacing w:val="17"/>
          <w:w w:val="90"/>
          <w:kern w:val="0"/>
          <w:sz w:val="90"/>
          <w:szCs w:val="90"/>
          <w:vertAlign w:val="baseline"/>
          <w:lang w:eastAsia="zh-CN"/>
        </w:rPr>
        <w:t>济南市</w:t>
      </w:r>
      <w:r>
        <w:rPr>
          <w:rFonts w:hint="eastAsia" w:ascii="方正小标宋简体" w:hAnsi="方正小标宋简体" w:eastAsia="方正小标宋简体" w:cs="方正小标宋简体"/>
          <w:b w:val="0"/>
          <w:bCs w:val="0"/>
          <w:color w:val="FF0000"/>
          <w:spacing w:val="17"/>
          <w:w w:val="90"/>
          <w:kern w:val="0"/>
          <w:sz w:val="90"/>
          <w:szCs w:val="90"/>
          <w:vertAlign w:val="baseline"/>
          <w:lang w:val="en-US" w:eastAsia="zh-CN"/>
        </w:rPr>
        <w:t>莱芜区</w:t>
      </w:r>
      <w:r>
        <w:rPr>
          <w:rFonts w:hint="eastAsia" w:ascii="方正小标宋简体" w:hAnsi="方正小标宋简体" w:eastAsia="方正小标宋简体" w:cs="方正小标宋简体"/>
          <w:b w:val="0"/>
          <w:bCs w:val="0"/>
          <w:color w:val="FF0000"/>
          <w:spacing w:val="17"/>
          <w:w w:val="90"/>
          <w:kern w:val="0"/>
          <w:sz w:val="90"/>
          <w:szCs w:val="90"/>
          <w:vertAlign w:val="baseline"/>
          <w:lang w:eastAsia="zh-CN"/>
        </w:rPr>
        <w:t>司法局</w:t>
      </w:r>
    </w:p>
    <w:p>
      <w:pPr>
        <w:spacing w:line="123" w:lineRule="exact"/>
        <w:rPr>
          <w:rFonts w:hint="eastAsia" w:ascii="方正小标宋简体" w:hAnsi="方正小标宋简体" w:eastAsia="方正小标宋简体" w:cs="方正小标宋简体"/>
          <w:color w:val="FF0000"/>
        </w:rPr>
      </w:pPr>
    </w:p>
    <w:p>
      <w:pPr>
        <w:spacing w:line="14" w:lineRule="auto"/>
        <w:rPr>
          <w:rFonts w:hint="eastAsia" w:ascii="方正小标宋简体" w:hAnsi="方正小标宋简体" w:eastAsia="方正小标宋简体" w:cs="方正小标宋简体"/>
          <w:color w:val="FF0000"/>
          <w:sz w:val="2"/>
        </w:rPr>
      </w:pPr>
      <w:r>
        <w:rPr>
          <w:rFonts w:hint="eastAsia" w:ascii="方正小标宋简体" w:hAnsi="方正小标宋简体" w:eastAsia="方正小标宋简体" w:cs="方正小标宋简体"/>
          <w:color w:val="FF0000"/>
          <w:sz w:val="2"/>
          <w:szCs w:val="2"/>
        </w:rPr>
        <w:br w:type="column"/>
      </w:r>
    </w:p>
    <w:p>
      <w:pPr>
        <w:spacing w:line="276" w:lineRule="auto"/>
        <w:rPr>
          <w:rFonts w:hint="eastAsia" w:ascii="方正小标宋简体" w:hAnsi="方正小标宋简体" w:eastAsia="方正小标宋简体" w:cs="方正小标宋简体"/>
          <w:color w:val="FF0000"/>
          <w:sz w:val="21"/>
        </w:rPr>
      </w:pPr>
      <w:r>
        <w:rPr>
          <w:sz w:val="90"/>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113030</wp:posOffset>
                </wp:positionV>
                <wp:extent cx="977900" cy="1428115"/>
                <wp:effectExtent l="0" t="0" r="0" b="0"/>
                <wp:wrapNone/>
                <wp:docPr id="4" name="文本框 4"/>
                <wp:cNvGraphicFramePr/>
                <a:graphic xmlns:a="http://schemas.openxmlformats.org/drawingml/2006/main">
                  <a:graphicData uri="http://schemas.microsoft.com/office/word/2010/wordprocessingShape">
                    <wps:wsp>
                      <wps:cNvSpPr txBox="1"/>
                      <wps:spPr>
                        <a:xfrm>
                          <a:off x="5775960" y="1543050"/>
                          <a:ext cx="977900" cy="142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color w:val="FF0000"/>
                                <w:w w:val="40"/>
                                <w:sz w:val="144"/>
                                <w:szCs w:val="144"/>
                                <w:lang w:eastAsia="zh-CN"/>
                              </w:rPr>
                            </w:pPr>
                            <w:r>
                              <w:rPr>
                                <w:rFonts w:hint="eastAsia" w:ascii="方正小标宋简体" w:hAnsi="方正小标宋简体" w:eastAsia="方正小标宋简体" w:cs="方正小标宋简体"/>
                                <w:color w:val="FF0000"/>
                                <w:w w:val="40"/>
                                <w:sz w:val="144"/>
                                <w:szCs w:val="144"/>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8.9pt;height:112.45pt;width:77pt;z-index:251661312;mso-width-relative:page;mso-height-relative:page;" filled="f" stroked="f" coordsize="21600,21600" o:gfxdata="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ikEg2QAAAAgBAAAPAAAAAAAAAAEAIAAA&#10;ACIAAABkcnMvZG93bnJldi54bWxQSwECFAAUAAAACACHTuJA/9YaLUQCAAByBAAADgAAAAAAAAAB&#10;ACAAAAAoAQAAZHJzL2Uyb0RvYy54bWxQSwUGAAAAAAYABgBZAQAA3gUAAAAA&#10;">
                <v:fill on="f" focussize="0,0"/>
                <v:stroke on="f" weight="0.5pt"/>
                <v:imagedata o:title=""/>
                <o:lock v:ext="edit" aspectratio="f"/>
                <v:textbox>
                  <w:txbxContent>
                    <w:p>
                      <w:pPr>
                        <w:rPr>
                          <w:rFonts w:hint="eastAsia" w:ascii="方正小标宋简体" w:hAnsi="方正小标宋简体" w:eastAsia="方正小标宋简体" w:cs="方正小标宋简体"/>
                          <w:color w:val="FF0000"/>
                          <w:w w:val="40"/>
                          <w:sz w:val="144"/>
                          <w:szCs w:val="144"/>
                          <w:lang w:eastAsia="zh-CN"/>
                        </w:rPr>
                      </w:pPr>
                      <w:r>
                        <w:rPr>
                          <w:rFonts w:hint="eastAsia" w:ascii="方正小标宋简体" w:hAnsi="方正小标宋简体" w:eastAsia="方正小标宋简体" w:cs="方正小标宋简体"/>
                          <w:color w:val="FF0000"/>
                          <w:w w:val="40"/>
                          <w:sz w:val="144"/>
                          <w:szCs w:val="144"/>
                          <w:lang w:eastAsia="zh-CN"/>
                        </w:rPr>
                        <w:t>文件</w:t>
                      </w:r>
                    </w:p>
                  </w:txbxContent>
                </v:textbox>
              </v:shape>
            </w:pict>
          </mc:Fallback>
        </mc:AlternateContent>
      </w:r>
    </w:p>
    <w:p>
      <w:pPr>
        <w:spacing w:line="219" w:lineRule="auto"/>
        <w:rPr>
          <w:color w:val="C00000"/>
          <w:sz w:val="150"/>
          <w:szCs w:val="150"/>
        </w:rPr>
        <w:sectPr>
          <w:type w:val="continuous"/>
          <w:pgSz w:w="11910" w:h="16840"/>
          <w:pgMar w:top="1431" w:right="739" w:bottom="1073" w:left="1069" w:header="0" w:footer="642" w:gutter="0"/>
          <w:pgNumType w:fmt="decimal"/>
          <w:cols w:equalWidth="0" w:num="2">
            <w:col w:w="8171" w:space="100"/>
            <w:col w:w="1830"/>
          </w:cols>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hint="eastAsia" w:ascii="仿宋_GB2312" w:hAnsi="仿宋_GB2312" w:eastAsia="仿宋_GB2312" w:cs="仿宋_GB2312"/>
          <w:sz w:val="21"/>
        </w:rPr>
      </w:pPr>
    </w:p>
    <w:p>
      <w:pPr>
        <w:spacing w:before="100" w:line="221" w:lineRule="auto"/>
        <w:jc w:val="center"/>
        <w:rPr>
          <w:rFonts w:ascii="仿宋" w:hAnsi="仿宋" w:eastAsia="仿宋" w:cs="仿宋"/>
          <w:sz w:val="32"/>
          <w:szCs w:val="32"/>
        </w:rPr>
      </w:pPr>
      <w:r>
        <w:rPr>
          <w:rFonts w:hint="eastAsia" w:ascii="仿宋_GB2312" w:hAnsi="仿宋_GB2312" w:eastAsia="仿宋_GB2312" w:cs="仿宋_GB2312"/>
          <w:spacing w:val="12"/>
          <w:sz w:val="32"/>
          <w:szCs w:val="32"/>
          <w:lang w:val="en-US" w:eastAsia="zh-CN"/>
        </w:rPr>
        <w:t>莱芜</w:t>
      </w:r>
      <w:r>
        <w:rPr>
          <w:rFonts w:hint="eastAsia" w:ascii="仿宋_GB2312" w:hAnsi="仿宋_GB2312" w:eastAsia="仿宋_GB2312" w:cs="仿宋_GB2312"/>
          <w:spacing w:val="12"/>
          <w:sz w:val="32"/>
          <w:szCs w:val="32"/>
        </w:rPr>
        <w:t>司</w:t>
      </w:r>
      <w:r>
        <w:rPr>
          <w:rFonts w:hint="eastAsia" w:ascii="仿宋_GB2312" w:hAnsi="仿宋_GB2312" w:eastAsia="仿宋_GB2312" w:cs="仿宋_GB2312"/>
          <w:spacing w:val="12"/>
          <w:sz w:val="32"/>
          <w:szCs w:val="32"/>
          <w:lang w:val="en-US" w:eastAsia="zh-CN"/>
        </w:rPr>
        <w:t>字</w:t>
      </w:r>
      <w:r>
        <w:rPr>
          <w:rFonts w:hint="eastAsia" w:ascii="仿宋_GB2312" w:hAnsi="仿宋_GB2312" w:eastAsia="仿宋_GB2312" w:cs="仿宋_GB2312"/>
          <w:spacing w:val="12"/>
          <w:sz w:val="32"/>
          <w:szCs w:val="32"/>
        </w:rPr>
        <w:t>〔202</w:t>
      </w:r>
      <w:r>
        <w:rPr>
          <w:rFonts w:hint="eastAsia" w:ascii="仿宋_GB2312" w:hAnsi="仿宋_GB2312" w:eastAsia="仿宋_GB2312" w:cs="仿宋_GB2312"/>
          <w:spacing w:val="12"/>
          <w:sz w:val="32"/>
          <w:szCs w:val="32"/>
          <w:lang w:val="en-US" w:eastAsia="zh-CN"/>
        </w:rPr>
        <w:t>6</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3</w:t>
      </w:r>
      <w:r>
        <w:rPr>
          <w:rFonts w:hint="eastAsia" w:ascii="仿宋_GB2312" w:hAnsi="仿宋_GB2312" w:eastAsia="仿宋_GB2312" w:cs="仿宋_GB2312"/>
          <w:spacing w:val="12"/>
          <w:sz w:val="32"/>
          <w:szCs w:val="32"/>
        </w:rPr>
        <w:t>号</w:t>
      </w:r>
    </w:p>
    <w:p>
      <w:pPr>
        <w:spacing w:before="82" w:line="60" w:lineRule="exact"/>
      </w:pPr>
      <w:r>
        <w:rPr>
          <w:rFonts w:hint="default" w:ascii="Times New Roman" w:hAnsi="Times New Roman" w:eastAsia="仿宋_GB2312" w:cs="Times New Roman"/>
          <w:color w:val="00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247650</wp:posOffset>
                </wp:positionH>
                <wp:positionV relativeFrom="paragraph">
                  <wp:posOffset>64770</wp:posOffset>
                </wp:positionV>
                <wp:extent cx="5615940" cy="3175"/>
                <wp:effectExtent l="0" t="9525" r="7620" b="9525"/>
                <wp:wrapNone/>
                <wp:docPr id="5" name="直接连接符 5"/>
                <wp:cNvGraphicFramePr/>
                <a:graphic xmlns:a="http://schemas.openxmlformats.org/drawingml/2006/main">
                  <a:graphicData uri="http://schemas.microsoft.com/office/word/2010/wordprocessingShape">
                    <wps:wsp>
                      <wps:cNvCnPr/>
                      <wps:spPr>
                        <a:xfrm flipV="1">
                          <a:off x="0" y="0"/>
                          <a:ext cx="5615940" cy="317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5pt;margin-top:5.1pt;height:0.25pt;width:442.2pt;z-index:251662336;mso-width-relative:page;mso-height-relative:page;" filled="f" stroked="t" coordsize="21600,21600" o:gfxdata="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LDxD9cAAAAIAQAADwAAAAAAAAABACAAAAAiAAAAZHJzL2Rv&#10;d25yZXYueG1sUEsBAhQAFAAAAAgAh07iQDL6SFACAgAA8gMAAA4AAAAAAAAAAQAgAAAAJgEAAGRy&#10;cy9lMm9Eb2MueG1sUEsFBgAAAAAGAAYAWQEAAJoFAAAAAA==&#10;">
                <v:fill on="f" focussize="0,0"/>
                <v:stroke weight="1.5pt" color="#FF0000" joinstyle="round"/>
                <v:imagedata o:title=""/>
                <o:lock v:ext="edit" aspectratio="f"/>
              </v:line>
            </w:pict>
          </mc:Fallback>
        </mc:AlternateContent>
      </w:r>
    </w:p>
    <w:p>
      <w:pPr>
        <w:spacing w:line="257" w:lineRule="auto"/>
        <w:rPr>
          <w:rFonts w:ascii="Arial"/>
          <w:sz w:val="21"/>
        </w:rPr>
      </w:pPr>
    </w:p>
    <w:p>
      <w:pPr>
        <w:spacing w:line="257"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143" w:line="226" w:lineRule="auto"/>
        <w:ind w:left="2642" w:right="1349" w:hanging="1417"/>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sz w:val="44"/>
          <w:szCs w:val="44"/>
        </w:rPr>
        <w:t>关于印发《202</w:t>
      </w:r>
      <w:r>
        <w:rPr>
          <w:rFonts w:hint="eastAsia" w:ascii="方正小标宋简体" w:hAnsi="方正小标宋简体" w:eastAsia="方正小标宋简体" w:cs="方正小标宋简体"/>
          <w:b w:val="0"/>
          <w:bCs w:val="0"/>
          <w:spacing w:val="-3"/>
          <w:sz w:val="44"/>
          <w:szCs w:val="44"/>
          <w:lang w:val="en-US" w:eastAsia="zh-CN"/>
        </w:rPr>
        <w:t>6</w:t>
      </w:r>
      <w:r>
        <w:rPr>
          <w:rFonts w:hint="eastAsia" w:ascii="方正小标宋简体" w:hAnsi="方正小标宋简体" w:eastAsia="方正小标宋简体" w:cs="方正小标宋简体"/>
          <w:b w:val="0"/>
          <w:bCs w:val="0"/>
          <w:spacing w:val="-3"/>
          <w:sz w:val="44"/>
          <w:szCs w:val="44"/>
        </w:rPr>
        <w:t>年</w:t>
      </w:r>
      <w:r>
        <w:rPr>
          <w:rFonts w:hint="eastAsia" w:ascii="方正小标宋简体" w:hAnsi="方正小标宋简体" w:eastAsia="方正小标宋简体" w:cs="方正小标宋简体"/>
          <w:b w:val="0"/>
          <w:bCs w:val="0"/>
          <w:spacing w:val="-3"/>
          <w:sz w:val="44"/>
          <w:szCs w:val="44"/>
          <w:lang w:val="en-US" w:eastAsia="zh-CN"/>
        </w:rPr>
        <w:t>济南市莱芜区</w:t>
      </w:r>
      <w:r>
        <w:rPr>
          <w:rFonts w:hint="eastAsia" w:ascii="方正小标宋简体" w:hAnsi="方正小标宋简体" w:eastAsia="方正小标宋简体" w:cs="方正小标宋简体"/>
          <w:b w:val="0"/>
          <w:bCs w:val="0"/>
          <w:spacing w:val="-3"/>
          <w:sz w:val="44"/>
          <w:szCs w:val="44"/>
        </w:rPr>
        <w:t>普法依法治理</w:t>
      </w:r>
      <w:r>
        <w:rPr>
          <w:rFonts w:hint="eastAsia" w:ascii="方正小标宋简体" w:hAnsi="方正小标宋简体" w:eastAsia="方正小标宋简体" w:cs="方正小标宋简体"/>
          <w:b w:val="0"/>
          <w:bCs w:val="0"/>
          <w:spacing w:val="-4"/>
          <w:sz w:val="44"/>
          <w:szCs w:val="44"/>
        </w:rPr>
        <w:t>工作要点》的通知</w:t>
      </w:r>
    </w:p>
    <w:p>
      <w:pPr>
        <w:spacing w:line="272" w:lineRule="auto"/>
        <w:rPr>
          <w:rFonts w:ascii="Arial"/>
          <w:sz w:val="21"/>
        </w:rPr>
      </w:pPr>
    </w:p>
    <w:p>
      <w:pPr>
        <w:spacing w:line="273" w:lineRule="auto"/>
        <w:rPr>
          <w:rFonts w:ascii="Arial"/>
          <w:sz w:val="21"/>
        </w:rPr>
      </w:pPr>
    </w:p>
    <w:p>
      <w:pPr>
        <w:spacing w:before="102" w:line="313" w:lineRule="auto"/>
        <w:ind w:left="570" w:right="748"/>
        <w:rPr>
          <w:rFonts w:hint="eastAsia" w:ascii="仿宋_GB2312" w:hAnsi="仿宋_GB2312" w:eastAsia="仿宋_GB2312" w:cs="仿宋_GB2312"/>
          <w:sz w:val="32"/>
          <w:szCs w:val="32"/>
        </w:rPr>
      </w:pPr>
      <w:r>
        <w:rPr>
          <w:rFonts w:hint="eastAsia" w:ascii="仿宋_GB2312" w:hAnsi="仿宋_GB2312" w:eastAsia="仿宋_GB2312" w:cs="仿宋_GB2312"/>
          <w:spacing w:val="44"/>
          <w:sz w:val="32"/>
          <w:szCs w:val="32"/>
          <w:lang w:val="en-US" w:eastAsia="zh-CN"/>
        </w:rPr>
        <w:t>各街道（镇）办事处（人民政府）、区直各部门单位</w:t>
      </w:r>
      <w:r>
        <w:rPr>
          <w:rFonts w:hint="eastAsia" w:ascii="仿宋_GB2312" w:hAnsi="仿宋_GB2312" w:eastAsia="仿宋_GB2312" w:cs="仿宋_GB2312"/>
          <w:spacing w:val="39"/>
          <w:sz w:val="32"/>
          <w:szCs w:val="32"/>
        </w:rPr>
        <w:t>:</w:t>
      </w:r>
    </w:p>
    <w:p>
      <w:pPr>
        <w:spacing w:before="1" w:line="345" w:lineRule="auto"/>
        <w:ind w:left="600" w:right="614" w:firstLine="62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7"/>
          <w:sz w:val="32"/>
          <w:szCs w:val="32"/>
        </w:rPr>
        <w:t>现将《202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7"/>
          <w:sz w:val="32"/>
          <w:szCs w:val="32"/>
          <w:lang w:val="en-US" w:eastAsia="zh-CN"/>
        </w:rPr>
        <w:t>济南市莱芜区</w:t>
      </w:r>
      <w:r>
        <w:rPr>
          <w:rFonts w:hint="eastAsia" w:ascii="仿宋_GB2312" w:hAnsi="仿宋_GB2312" w:eastAsia="仿宋_GB2312" w:cs="仿宋_GB2312"/>
          <w:spacing w:val="7"/>
          <w:sz w:val="32"/>
          <w:szCs w:val="32"/>
        </w:rPr>
        <w:t>普法依法治理工作要点》印发给你</w:t>
      </w:r>
      <w:r>
        <w:rPr>
          <w:rFonts w:hint="eastAsia" w:ascii="仿宋_GB2312" w:hAnsi="仿宋_GB2312" w:eastAsia="仿宋_GB2312" w:cs="仿宋_GB2312"/>
          <w:spacing w:val="7"/>
          <w:sz w:val="32"/>
          <w:szCs w:val="32"/>
          <w:lang w:val="en-US" w:eastAsia="zh-CN"/>
        </w:rPr>
        <w:t>们，</w:t>
      </w:r>
      <w:r>
        <w:rPr>
          <w:rFonts w:hint="eastAsia" w:ascii="仿宋_GB2312" w:hAnsi="仿宋_GB2312" w:eastAsia="仿宋_GB2312" w:cs="仿宋_GB2312"/>
          <w:spacing w:val="2"/>
          <w:sz w:val="32"/>
          <w:szCs w:val="32"/>
        </w:rPr>
        <w:t>请结合工作实际，认真抓好贯彻落实。</w:t>
      </w:r>
    </w:p>
    <w:p>
      <w:pPr>
        <w:pStyle w:val="2"/>
        <w:rPr>
          <w:rFonts w:hint="eastAsia"/>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19" w:line="600" w:lineRule="exact"/>
        <w:ind w:left="20" w:firstLine="1280" w:firstLineChars="4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中共</w:t>
      </w:r>
      <w:r>
        <w:rPr>
          <w:rFonts w:hint="eastAsia" w:ascii="仿宋_GB2312" w:hAnsi="仿宋_GB2312" w:eastAsia="仿宋_GB2312" w:cs="仿宋_GB2312"/>
          <w:spacing w:val="0"/>
          <w:sz w:val="32"/>
          <w:szCs w:val="32"/>
          <w:lang w:val="en-US" w:eastAsia="zh-CN"/>
        </w:rPr>
        <w:t>济南市莱芜区</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全面        济南市莱芜区</w:t>
      </w:r>
      <w:r>
        <w:rPr>
          <w:rFonts w:hint="eastAsia" w:ascii="仿宋_GB2312" w:hAnsi="仿宋_GB2312" w:eastAsia="仿宋_GB2312" w:cs="仿宋_GB2312"/>
          <w:spacing w:val="0"/>
          <w:sz w:val="32"/>
          <w:szCs w:val="32"/>
        </w:rPr>
        <w:t>司法局</w:t>
      </w:r>
    </w:p>
    <w:p>
      <w:pPr>
        <w:keepNext w:val="0"/>
        <w:keepLines w:val="0"/>
        <w:pageBreakBefore w:val="0"/>
        <w:widowControl/>
        <w:kinsoku w:val="0"/>
        <w:wordWrap/>
        <w:overflowPunct/>
        <w:topLinePunct w:val="0"/>
        <w:autoSpaceDE w:val="0"/>
        <w:autoSpaceDN w:val="0"/>
        <w:bidi w:val="0"/>
        <w:adjustRightInd w:val="0"/>
        <w:snapToGrid w:val="0"/>
        <w:spacing w:before="19" w:line="600" w:lineRule="exact"/>
        <w:ind w:firstLine="1440" w:firstLineChars="45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依法治</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rPr>
        <w:t>委员会办公室</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w w:val="100"/>
          <w:sz w:val="32"/>
          <w:szCs w:val="32"/>
        </w:rPr>
        <w:t>202</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13</w:t>
      </w:r>
      <w:r>
        <w:rPr>
          <w:rFonts w:hint="eastAsia" w:ascii="仿宋_GB2312" w:hAnsi="仿宋_GB2312" w:eastAsia="仿宋_GB2312" w:cs="仿宋_GB2312"/>
          <w:spacing w:val="0"/>
          <w:w w:val="100"/>
          <w:sz w:val="32"/>
          <w:szCs w:val="32"/>
        </w:rPr>
        <w:t>日</w:t>
      </w:r>
    </w:p>
    <w:p>
      <w:pPr>
        <w:spacing w:before="284" w:line="222" w:lineRule="auto"/>
        <w:ind w:left="1549"/>
        <w:rPr>
          <w:rFonts w:hint="eastAsia" w:ascii="仿宋_GB2312" w:hAnsi="仿宋_GB2312" w:eastAsia="仿宋_GB2312" w:cs="仿宋_GB2312"/>
          <w:sz w:val="30"/>
          <w:szCs w:val="30"/>
        </w:rPr>
        <w:sectPr>
          <w:type w:val="continuous"/>
          <w:pgSz w:w="11910" w:h="16840"/>
          <w:pgMar w:top="1431" w:right="739" w:bottom="1073" w:left="1069" w:header="0" w:footer="642" w:gutter="0"/>
          <w:pgNumType w:fmt="decimal"/>
          <w:cols w:equalWidth="0" w:num="1">
            <w:col w:w="10101"/>
          </w:cols>
        </w:sectPr>
      </w:pPr>
      <w:r>
        <w:rPr>
          <w:rFonts w:hint="eastAsia" w:ascii="仿宋_GB2312" w:hAnsi="仿宋_GB2312" w:eastAsia="仿宋_GB2312" w:cs="仿宋_GB2312"/>
          <w:spacing w:val="6"/>
          <w:sz w:val="32"/>
          <w:szCs w:val="32"/>
          <w:lang w:val="en-US" w:eastAsia="zh-CN"/>
        </w:rPr>
        <w:t xml:space="preserve">              </w:t>
      </w:r>
    </w:p>
    <w:p>
      <w:pPr>
        <w:pStyle w:val="3"/>
        <w:keepNext w:val="0"/>
        <w:keepLines w:val="0"/>
        <w:pageBreakBefore w:val="0"/>
        <w:widowControl/>
        <w:suppressLineNumbers w:val="0"/>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z w:val="44"/>
          <w:szCs w:val="44"/>
        </w:rPr>
        <w:t>2026年</w:t>
      </w:r>
      <w:r>
        <w:rPr>
          <w:rFonts w:hint="eastAsia" w:ascii="方正小标宋简体" w:hAnsi="方正小标宋简体" w:eastAsia="方正小标宋简体" w:cs="方正小标宋简体"/>
          <w:b w:val="0"/>
          <w:bCs w:val="0"/>
          <w:color w:val="1F2329"/>
          <w:sz w:val="44"/>
          <w:szCs w:val="44"/>
          <w:lang w:val="en-US" w:eastAsia="zh-CN"/>
        </w:rPr>
        <w:t>济南市莱芜区</w:t>
      </w:r>
      <w:r>
        <w:rPr>
          <w:rFonts w:hint="eastAsia" w:ascii="方正小标宋简体" w:hAnsi="方正小标宋简体" w:eastAsia="方正小标宋简体" w:cs="方正小标宋简体"/>
          <w:b w:val="0"/>
          <w:bCs w:val="0"/>
          <w:color w:val="1F2329"/>
          <w:sz w:val="44"/>
          <w:szCs w:val="44"/>
        </w:rPr>
        <w:t>普法依法治理工作要点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sz w:val="32"/>
          <w:szCs w:val="32"/>
          <w:lang w:val="en-US" w:eastAsia="zh-CN"/>
        </w:rPr>
        <w:t>2026年是“十五五”开局之年，也是“九五”普法启动之年。今年全区普法依法治理工作主要任务是：坚持以习近平新时代中</w:t>
      </w:r>
      <w:r>
        <w:rPr>
          <w:rFonts w:hint="eastAsia" w:ascii="仿宋_GB2312" w:hAnsi="仿宋_GB2312" w:eastAsia="仿宋_GB2312" w:cs="仿宋_GB2312"/>
          <w:b w:val="0"/>
          <w:bCs w:val="0"/>
          <w:sz w:val="32"/>
          <w:szCs w:val="32"/>
        </w:rPr>
        <w:t>国特色社会主义思想为指导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全面贯彻党的二十大</w:t>
      </w:r>
      <w:bookmarkStart w:id="0" w:name="OLE_LINK15"/>
      <w:r>
        <w:rPr>
          <w:rFonts w:hint="eastAsia" w:ascii="仿宋_GB2312" w:hAnsi="仿宋_GB2312" w:eastAsia="仿宋_GB2312" w:cs="仿宋_GB2312"/>
          <w:b w:val="0"/>
          <w:bCs w:val="0"/>
          <w:sz w:val="32"/>
          <w:szCs w:val="32"/>
        </w:rPr>
        <w:t>和二十届</w:t>
      </w:r>
      <w:r>
        <w:rPr>
          <w:rFonts w:hint="eastAsia" w:ascii="仿宋_GB2312" w:hAnsi="仿宋_GB2312" w:eastAsia="仿宋_GB2312" w:cs="仿宋_GB2312"/>
          <w:b w:val="0"/>
          <w:bCs w:val="0"/>
          <w:sz w:val="32"/>
          <w:szCs w:val="32"/>
          <w:lang w:val="en-US" w:eastAsia="zh-CN"/>
        </w:rPr>
        <w:t>历次</w:t>
      </w:r>
      <w:r>
        <w:rPr>
          <w:rFonts w:hint="eastAsia" w:ascii="仿宋_GB2312" w:hAnsi="仿宋_GB2312" w:eastAsia="仿宋_GB2312" w:cs="仿宋_GB2312"/>
          <w:b w:val="0"/>
          <w:bCs w:val="0"/>
          <w:sz w:val="32"/>
          <w:szCs w:val="32"/>
        </w:rPr>
        <w:t>全会精神</w:t>
      </w:r>
      <w:r>
        <w:rPr>
          <w:rFonts w:hint="eastAsia" w:ascii="仿宋_GB2312" w:hAnsi="仿宋_GB2312" w:eastAsia="仿宋_GB2312" w:cs="仿宋_GB2312"/>
          <w:b w:val="0"/>
          <w:bCs w:val="0"/>
          <w:sz w:val="32"/>
          <w:szCs w:val="32"/>
          <w:lang w:eastAsia="zh-CN"/>
        </w:rPr>
        <w:t>，</w:t>
      </w:r>
      <w:bookmarkEnd w:id="0"/>
      <w:r>
        <w:rPr>
          <w:rFonts w:hint="eastAsia" w:ascii="仿宋_GB2312" w:hAnsi="仿宋_GB2312" w:eastAsia="仿宋_GB2312" w:cs="仿宋_GB2312"/>
          <w:b w:val="0"/>
          <w:bCs w:val="0"/>
          <w:sz w:val="32"/>
          <w:szCs w:val="32"/>
        </w:rPr>
        <w:t>深入学习宣传贯彻习近平法治思想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以实施法治宣传教育法和高质量启动“九五”普法工作为主线，</w:t>
      </w:r>
      <w:r>
        <w:rPr>
          <w:rFonts w:hint="eastAsia" w:ascii="仿宋_GB2312" w:hAnsi="仿宋_GB2312" w:eastAsia="仿宋_GB2312" w:cs="仿宋_GB2312"/>
          <w:b w:val="0"/>
          <w:bCs w:val="0"/>
          <w:sz w:val="32"/>
          <w:szCs w:val="32"/>
        </w:rPr>
        <w:t>紧紧围绕全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中心</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sz w:val="32"/>
          <w:szCs w:val="32"/>
        </w:rPr>
        <w:t>大局、</w:t>
      </w:r>
      <w:r>
        <w:rPr>
          <w:rFonts w:hint="eastAsia" w:ascii="仿宋_GB2312" w:hAnsi="仿宋_GB2312" w:eastAsia="仿宋_GB2312" w:cs="仿宋_GB2312"/>
          <w:b w:val="0"/>
          <w:bCs w:val="0"/>
          <w:sz w:val="32"/>
          <w:szCs w:val="32"/>
          <w:lang w:val="en-US" w:eastAsia="zh-CN"/>
        </w:rPr>
        <w:t>聚焦社会民生关切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1F2329"/>
          <w:kern w:val="0"/>
          <w:sz w:val="32"/>
          <w:szCs w:val="32"/>
          <w:lang w:val="en-US" w:eastAsia="zh-CN" w:bidi="ar"/>
        </w:rPr>
        <w:t>持续加强法治宣传教育，不断提升全民法治素养和基层依法治理水平，为我区经济社会高质量发展提供坚强法治保障。</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1F2329"/>
          <w:sz w:val="32"/>
          <w:szCs w:val="32"/>
        </w:rPr>
      </w:pPr>
      <w:r>
        <w:rPr>
          <w:rStyle w:val="11"/>
          <w:rFonts w:hint="eastAsia" w:ascii="黑体" w:hAnsi="黑体" w:eastAsia="黑体" w:cs="黑体"/>
          <w:b w:val="0"/>
          <w:bCs w:val="0"/>
          <w:color w:val="000000"/>
          <w:sz w:val="32"/>
          <w:szCs w:val="32"/>
        </w:rPr>
        <w:t>坚持政治引领</w:t>
      </w:r>
      <w:r>
        <w:rPr>
          <w:rStyle w:val="11"/>
          <w:rFonts w:hint="eastAsia" w:ascii="黑体" w:hAnsi="黑体" w:eastAsia="黑体" w:cs="黑体"/>
          <w:b w:val="0"/>
          <w:bCs w:val="0"/>
          <w:color w:val="000000"/>
          <w:sz w:val="32"/>
          <w:szCs w:val="32"/>
          <w:lang w:eastAsia="zh-CN"/>
        </w:rPr>
        <w:t>，</w:t>
      </w:r>
      <w:r>
        <w:rPr>
          <w:rStyle w:val="11"/>
          <w:rFonts w:hint="eastAsia" w:ascii="黑体" w:hAnsi="黑体" w:eastAsia="黑体" w:cs="黑体"/>
          <w:b w:val="0"/>
          <w:bCs w:val="0"/>
          <w:color w:val="000000"/>
          <w:sz w:val="32"/>
          <w:szCs w:val="32"/>
        </w:rPr>
        <w:t>深学笃行习近平法治思想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eastAsia" w:ascii="仿宋_GB2312" w:hAnsi="仿宋_GB2312" w:eastAsia="仿宋_GB2312" w:cs="仿宋_GB2312"/>
          <w:b w:val="0"/>
          <w:bCs w:val="0"/>
          <w:kern w:val="2"/>
          <w:sz w:val="32"/>
          <w:szCs w:val="32"/>
          <w:shd w:val="clear" w:fill="C2D69B" w:themeFill="accent3" w:themeFillTint="99"/>
          <w:lang w:val="en-US" w:eastAsia="zh-CN" w:bidi="ar-SA"/>
        </w:rPr>
      </w:pPr>
      <w:r>
        <w:rPr>
          <w:rFonts w:hint="eastAsia" w:ascii="楷体_GB2312" w:hAnsi="楷体_GB2312" w:eastAsia="楷体_GB2312" w:cs="楷体_GB2312"/>
          <w:b w:val="0"/>
          <w:bCs w:val="0"/>
          <w:kern w:val="2"/>
          <w:sz w:val="32"/>
          <w:szCs w:val="32"/>
          <w:lang w:val="en-US" w:eastAsia="zh-CN" w:bidi="ar-SA"/>
        </w:rPr>
        <w:t>1.发挥领导干部领学促学作用。</w:t>
      </w:r>
      <w:r>
        <w:rPr>
          <w:rFonts w:hint="eastAsia" w:ascii="仿宋_GB2312" w:hAnsi="仿宋_GB2312" w:eastAsia="仿宋_GB2312" w:cs="仿宋_GB2312"/>
          <w:b w:val="0"/>
          <w:bCs w:val="0"/>
          <w:kern w:val="2"/>
          <w:sz w:val="32"/>
          <w:szCs w:val="32"/>
          <w:lang w:val="en-US" w:eastAsia="zh-CN" w:bidi="ar-SA"/>
        </w:rPr>
        <w:t>将习近平法治思想作为党委（党组）理论学习中心组学习、党员干部教育培训、党校（行政学院）</w:t>
      </w:r>
      <w:r>
        <w:rPr>
          <w:rFonts w:hint="eastAsia" w:ascii="仿宋_GB2312" w:hAnsi="仿宋_GB2312" w:eastAsia="仿宋_GB2312" w:cs="仿宋_GB2312"/>
          <w:b w:val="0"/>
          <w:bCs w:val="0"/>
          <w:kern w:val="2"/>
          <w:sz w:val="32"/>
          <w:szCs w:val="32"/>
          <w:shd w:val="clear"/>
          <w:lang w:val="en-US" w:eastAsia="zh-CN" w:bidi="ar-SA"/>
        </w:rPr>
        <w:t>、社会主义学院</w:t>
      </w:r>
      <w:r>
        <w:rPr>
          <w:rFonts w:hint="eastAsia" w:ascii="仿宋_GB2312" w:hAnsi="仿宋_GB2312" w:eastAsia="仿宋_GB2312" w:cs="仿宋_GB2312"/>
          <w:b w:val="0"/>
          <w:bCs w:val="0"/>
          <w:kern w:val="2"/>
          <w:sz w:val="32"/>
          <w:szCs w:val="32"/>
          <w:lang w:val="en-US" w:eastAsia="zh-CN" w:bidi="ar-SA"/>
        </w:rPr>
        <w:t>主体班次的核心必修课程，</w:t>
      </w:r>
      <w:r>
        <w:rPr>
          <w:rFonts w:hint="eastAsia" w:ascii="仿宋_GB2312" w:hAnsi="仿宋_GB2312" w:eastAsia="仿宋_GB2312" w:cs="仿宋_GB2312"/>
          <w:b w:val="0"/>
          <w:bCs w:val="0"/>
          <w:kern w:val="2"/>
          <w:sz w:val="32"/>
          <w:szCs w:val="32"/>
          <w:shd w:val="clear"/>
          <w:lang w:val="en-US" w:eastAsia="zh-CN" w:bidi="ar-SA"/>
        </w:rPr>
        <w:t>学好用好《习近平法治文选》第一卷和《习近平法治思想学习纲要（2025年版）》等权威读本，</w:t>
      </w:r>
      <w:r>
        <w:rPr>
          <w:rFonts w:hint="eastAsia" w:ascii="仿宋_GB2312" w:hAnsi="仿宋_GB2312" w:eastAsia="仿宋_GB2312" w:cs="仿宋_GB2312"/>
          <w:b w:val="0"/>
          <w:bCs w:val="0"/>
          <w:kern w:val="2"/>
          <w:sz w:val="32"/>
          <w:szCs w:val="32"/>
          <w:lang w:val="en-US" w:eastAsia="zh-CN" w:bidi="ar-SA"/>
        </w:rPr>
        <w:t>推动习近平法治思想学习走深走实。</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2"/>
          <w:sz w:val="32"/>
          <w:szCs w:val="32"/>
          <w:lang w:val="en-US" w:eastAsia="zh-CN" w:bidi="ar-SA"/>
        </w:rPr>
        <w:t>2.</w:t>
      </w:r>
      <w:r>
        <w:rPr>
          <w:rFonts w:hint="eastAsia" w:ascii="楷体_GB2312" w:hAnsi="楷体_GB2312" w:eastAsia="楷体_GB2312" w:cs="楷体_GB2312"/>
          <w:b w:val="0"/>
          <w:bCs w:val="0"/>
          <w:spacing w:val="0"/>
          <w:kern w:val="2"/>
          <w:sz w:val="32"/>
          <w:szCs w:val="32"/>
          <w:highlight w:val="none"/>
          <w:lang w:val="en-US" w:eastAsia="zh-CN" w:bidi="ar-SA"/>
        </w:rPr>
        <w:t>推动习近平法治思想走进基层、深入人心</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推动习近平法治思想进课堂、进头脑，加强习近平法治思想的学习培训、宣传解读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依托法治文化阵地、</w:t>
      </w:r>
      <w:r>
        <w:rPr>
          <w:rFonts w:hint="eastAsia" w:ascii="仿宋_GB2312" w:hAnsi="仿宋_GB2312" w:eastAsia="仿宋_GB2312" w:cs="仿宋_GB2312"/>
          <w:b w:val="0"/>
          <w:bCs w:val="0"/>
          <w:sz w:val="32"/>
          <w:szCs w:val="32"/>
          <w:lang w:val="en-US" w:eastAsia="zh-CN"/>
        </w:rPr>
        <w:t>志愿</w:t>
      </w:r>
      <w:r>
        <w:rPr>
          <w:rFonts w:hint="eastAsia" w:ascii="仿宋_GB2312" w:hAnsi="仿宋_GB2312" w:eastAsia="仿宋_GB2312" w:cs="仿宋_GB2312"/>
          <w:b w:val="0"/>
          <w:bCs w:val="0"/>
          <w:sz w:val="32"/>
          <w:szCs w:val="32"/>
        </w:rPr>
        <w:t>宣讲</w:t>
      </w:r>
      <w:r>
        <w:rPr>
          <w:rFonts w:hint="eastAsia" w:ascii="仿宋_GB2312" w:hAnsi="仿宋_GB2312" w:eastAsia="仿宋_GB2312" w:cs="仿宋_GB2312"/>
          <w:b w:val="0"/>
          <w:bCs w:val="0"/>
          <w:sz w:val="32"/>
          <w:szCs w:val="32"/>
          <w:lang w:val="en-US" w:eastAsia="zh-CN"/>
        </w:rPr>
        <w:t>团</w:t>
      </w:r>
      <w:r>
        <w:rPr>
          <w:rFonts w:hint="eastAsia" w:ascii="仿宋_GB2312" w:hAnsi="仿宋_GB2312" w:eastAsia="仿宋_GB2312" w:cs="仿宋_GB2312"/>
          <w:b w:val="0"/>
          <w:bCs w:val="0"/>
          <w:sz w:val="32"/>
          <w:szCs w:val="32"/>
        </w:rPr>
        <w:t>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大众传播媒介</w:t>
      </w:r>
      <w:r>
        <w:rPr>
          <w:rFonts w:hint="eastAsia" w:ascii="仿宋_GB2312" w:hAnsi="仿宋_GB2312" w:eastAsia="仿宋_GB2312" w:cs="仿宋_GB2312"/>
          <w:b w:val="0"/>
          <w:bCs w:val="0"/>
          <w:sz w:val="32"/>
          <w:szCs w:val="32"/>
        </w:rPr>
        <w:t>等平台载体，</w:t>
      </w:r>
      <w:r>
        <w:rPr>
          <w:rFonts w:hint="eastAsia" w:ascii="仿宋_GB2312" w:hAnsi="仿宋_GB2312" w:eastAsia="仿宋_GB2312" w:cs="仿宋_GB2312"/>
          <w:b w:val="0"/>
          <w:bCs w:val="0"/>
          <w:sz w:val="32"/>
          <w:szCs w:val="32"/>
          <w:lang w:val="en-US" w:eastAsia="zh-CN"/>
        </w:rPr>
        <w:t>大力宣传</w:t>
      </w:r>
      <w:r>
        <w:rPr>
          <w:rFonts w:hint="eastAsia" w:ascii="仿宋_GB2312" w:hAnsi="仿宋_GB2312" w:eastAsia="仿宋_GB2312" w:cs="仿宋_GB2312"/>
          <w:b w:val="0"/>
          <w:bCs w:val="0"/>
          <w:sz w:val="32"/>
          <w:szCs w:val="32"/>
          <w:shd w:val="clear"/>
          <w:lang w:val="en-US" w:eastAsia="zh-CN"/>
        </w:rPr>
        <w:t>习近平法治思想，大力宣传</w:t>
      </w:r>
      <w:r>
        <w:rPr>
          <w:rFonts w:hint="eastAsia" w:ascii="仿宋_GB2312" w:hAnsi="仿宋_GB2312" w:eastAsia="仿宋_GB2312" w:cs="仿宋_GB2312"/>
          <w:b w:val="0"/>
          <w:bCs w:val="0"/>
          <w:sz w:val="32"/>
          <w:szCs w:val="32"/>
          <w:lang w:val="en-US" w:eastAsia="zh-CN"/>
        </w:rPr>
        <w:t>全面依法治国的历史性成就</w:t>
      </w:r>
      <w:r>
        <w:rPr>
          <w:rFonts w:hint="eastAsia" w:ascii="仿宋_GB2312" w:hAnsi="仿宋_GB2312" w:eastAsia="仿宋_GB2312" w:cs="仿宋_GB2312"/>
          <w:b w:val="0"/>
          <w:bCs w:val="0"/>
          <w:sz w:val="32"/>
          <w:szCs w:val="32"/>
        </w:rPr>
        <w:t>，让习近平法治思想真正</w:t>
      </w:r>
      <w:r>
        <w:rPr>
          <w:rFonts w:hint="eastAsia" w:ascii="仿宋_GB2312" w:hAnsi="仿宋_GB2312" w:eastAsia="仿宋_GB2312" w:cs="仿宋_GB2312"/>
          <w:b w:val="0"/>
          <w:bCs w:val="0"/>
          <w:sz w:val="32"/>
          <w:szCs w:val="32"/>
          <w:lang w:val="en-US" w:eastAsia="zh-CN"/>
        </w:rPr>
        <w:t>扎根</w:t>
      </w:r>
      <w:r>
        <w:rPr>
          <w:rFonts w:hint="eastAsia" w:ascii="仿宋_GB2312" w:hAnsi="仿宋_GB2312" w:eastAsia="仿宋_GB2312" w:cs="仿宋_GB2312"/>
          <w:b w:val="0"/>
          <w:bCs w:val="0"/>
          <w:sz w:val="32"/>
          <w:szCs w:val="32"/>
        </w:rPr>
        <w:t>基层、贴近群众、深入人心。</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黑体" w:hAnsi="黑体" w:eastAsia="黑体" w:cs="黑体"/>
          <w:b w:val="0"/>
          <w:bCs w:val="0"/>
          <w:color w:val="000000"/>
          <w:sz w:val="32"/>
          <w:szCs w:val="32"/>
          <w:lang w:val="en-US"/>
        </w:rPr>
      </w:pPr>
      <w:r>
        <w:rPr>
          <w:rStyle w:val="11"/>
          <w:rFonts w:hint="eastAsia" w:ascii="黑体" w:hAnsi="黑体" w:eastAsia="黑体" w:cs="黑体"/>
          <w:b w:val="0"/>
          <w:bCs w:val="0"/>
          <w:color w:val="000000"/>
          <w:sz w:val="32"/>
          <w:szCs w:val="32"/>
        </w:rPr>
        <w:t>聚焦中心大局</w:t>
      </w:r>
      <w:r>
        <w:rPr>
          <w:rStyle w:val="11"/>
          <w:rFonts w:hint="eastAsia" w:ascii="黑体" w:hAnsi="黑体" w:eastAsia="黑体" w:cs="黑体"/>
          <w:b w:val="0"/>
          <w:bCs w:val="0"/>
          <w:color w:val="000000"/>
          <w:sz w:val="32"/>
          <w:szCs w:val="32"/>
          <w:lang w:eastAsia="zh-CN"/>
        </w:rPr>
        <w:t>，</w:t>
      </w:r>
      <w:r>
        <w:rPr>
          <w:rStyle w:val="11"/>
          <w:rFonts w:hint="eastAsia" w:ascii="黑体" w:hAnsi="黑体" w:eastAsia="黑体" w:cs="黑体"/>
          <w:b w:val="0"/>
          <w:bCs w:val="0"/>
          <w:color w:val="000000"/>
          <w:sz w:val="32"/>
          <w:szCs w:val="32"/>
          <w:lang w:val="en-US" w:eastAsia="zh-CN"/>
        </w:rPr>
        <w:t>广泛</w:t>
      </w:r>
      <w:r>
        <w:rPr>
          <w:rStyle w:val="11"/>
          <w:rFonts w:hint="eastAsia" w:ascii="黑体" w:hAnsi="黑体" w:eastAsia="黑体" w:cs="黑体"/>
          <w:b w:val="0"/>
          <w:bCs w:val="0"/>
          <w:color w:val="000000"/>
          <w:sz w:val="32"/>
          <w:szCs w:val="32"/>
        </w:rPr>
        <w:t>开展主题法治宣传</w:t>
      </w:r>
      <w:r>
        <w:rPr>
          <w:rStyle w:val="11"/>
          <w:rFonts w:hint="eastAsia" w:ascii="黑体" w:hAnsi="黑体" w:eastAsia="黑体" w:cs="黑体"/>
          <w:b w:val="0"/>
          <w:bCs w:val="0"/>
          <w:color w:val="000000"/>
          <w:sz w:val="32"/>
          <w:szCs w:val="32"/>
          <w:lang w:val="en-US" w:eastAsia="zh-CN"/>
        </w:rPr>
        <w:t>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2"/>
          <w:sz w:val="32"/>
          <w:szCs w:val="32"/>
          <w:lang w:val="en-US" w:eastAsia="zh-CN" w:bidi="ar-SA"/>
        </w:rPr>
        <w:t>3.加强宪法学习宣传。</w:t>
      </w:r>
      <w:r>
        <w:rPr>
          <w:rFonts w:hint="eastAsia" w:ascii="仿宋_GB2312" w:hAnsi="仿宋_GB2312" w:eastAsia="仿宋_GB2312" w:cs="仿宋_GB2312"/>
          <w:b w:val="0"/>
          <w:bCs w:val="0"/>
          <w:sz w:val="32"/>
          <w:szCs w:val="32"/>
        </w:rPr>
        <w:t>全面落实宪法宣誓制度。依托“12·4”国家宪法日、宪法宣传周、法治宣传教育月等重要节点，集中开展宪法进机关、进校园、进乡村、进社区、进企业、进军营等活动，深入宣传宪法的核心地位、根本原则、公民权利义务，推动宪法精神融入社会生活、根植群众心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2"/>
          <w:sz w:val="32"/>
          <w:szCs w:val="32"/>
          <w:lang w:val="en-US" w:eastAsia="zh-CN" w:bidi="ar-SA"/>
        </w:rPr>
        <w:t>4.加强民法典学习宣传。</w:t>
      </w:r>
      <w:r>
        <w:rPr>
          <w:rFonts w:hint="eastAsia" w:ascii="仿宋_GB2312" w:hAnsi="仿宋_GB2312" w:eastAsia="仿宋_GB2312" w:cs="仿宋_GB2312"/>
          <w:b w:val="0"/>
          <w:bCs w:val="0"/>
          <w:sz w:val="32"/>
          <w:szCs w:val="32"/>
          <w:lang w:val="en-US" w:eastAsia="zh-CN"/>
        </w:rPr>
        <w:t>组织开展民法典宣传月活动</w:t>
      </w:r>
      <w:r>
        <w:rPr>
          <w:rFonts w:hint="eastAsia" w:ascii="仿宋_GB2312" w:hAnsi="仿宋_GB2312" w:eastAsia="仿宋_GB2312" w:cs="仿宋_GB2312"/>
          <w:b w:val="0"/>
          <w:bCs w:val="0"/>
          <w:sz w:val="32"/>
          <w:szCs w:val="32"/>
        </w:rPr>
        <w:t>，聚焦婚姻家庭、邻里纠纷、遗产继承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侵权责任</w:t>
      </w:r>
      <w:r>
        <w:rPr>
          <w:rFonts w:hint="eastAsia" w:ascii="仿宋_GB2312" w:hAnsi="仿宋_GB2312" w:eastAsia="仿宋_GB2312" w:cs="仿宋_GB2312"/>
          <w:b w:val="0"/>
          <w:bCs w:val="0"/>
          <w:sz w:val="32"/>
          <w:szCs w:val="32"/>
        </w:rPr>
        <w:t>等群众关心关注的热点难点问题，通过以案释法、现场答疑、普法讲座等形式，为群众讲解民法典中与日常生活密切相关的条款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让民法典走到群众身边、走进群众心里。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2"/>
          <w:sz w:val="32"/>
          <w:szCs w:val="32"/>
          <w:lang w:val="en-US" w:eastAsia="zh-CN" w:bidi="ar-SA"/>
        </w:rPr>
        <w:t>5.加强法治宣传教育法学习宣传。</w:t>
      </w:r>
      <w:r>
        <w:rPr>
          <w:rFonts w:hint="eastAsia" w:ascii="仿宋_GB2312" w:hAnsi="仿宋_GB2312" w:eastAsia="仿宋_GB2312" w:cs="仿宋_GB2312"/>
          <w:b w:val="0"/>
          <w:bCs w:val="0"/>
          <w:sz w:val="32"/>
          <w:szCs w:val="32"/>
        </w:rPr>
        <w:t>将法治宣传教育法学习宣传、贯彻实施作为年度核心任务，纳入普法骨干培训、全民普法重点内容，</w:t>
      </w:r>
      <w:r>
        <w:rPr>
          <w:rFonts w:hint="eastAsia" w:ascii="仿宋_GB2312" w:hAnsi="仿宋_GB2312" w:eastAsia="仿宋_GB2312" w:cs="仿宋_GB2312"/>
          <w:b w:val="0"/>
          <w:bCs w:val="0"/>
          <w:sz w:val="32"/>
          <w:szCs w:val="32"/>
          <w:lang w:val="en-US" w:eastAsia="zh-CN"/>
        </w:rPr>
        <w:t>健全完善配套工作机制，</w:t>
      </w:r>
      <w:r>
        <w:rPr>
          <w:rFonts w:hint="eastAsia" w:ascii="仿宋_GB2312" w:hAnsi="仿宋_GB2312" w:eastAsia="仿宋_GB2312" w:cs="仿宋_GB2312"/>
          <w:b w:val="0"/>
          <w:bCs w:val="0"/>
          <w:sz w:val="32"/>
          <w:szCs w:val="32"/>
        </w:rPr>
        <w:t>推动法治宣传教育工作规范化、制度化、长效化发展。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6.加强国家安全学习宣传。</w:t>
      </w:r>
      <w:r>
        <w:rPr>
          <w:rFonts w:hint="eastAsia" w:ascii="仿宋_GB2312" w:hAnsi="仿宋_GB2312" w:eastAsia="仿宋_GB2312" w:cs="仿宋_GB2312"/>
          <w:b w:val="0"/>
          <w:bCs w:val="0"/>
          <w:sz w:val="32"/>
          <w:szCs w:val="32"/>
          <w:lang w:val="en-US" w:eastAsia="zh-CN"/>
        </w:rPr>
        <w:t>结合“4·15”全民国家安全教育日，组织开展全民国家安全教育主题宣传周活动，深入宣传国家安全法、网络安全法、反间谍法、保守国家秘密法、数据安全法等法律法规，结合典型案例开展警示教育，推动总体国家安全观和大安全理念深入人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7.加强党内法规学习宣传。</w:t>
      </w:r>
      <w:r>
        <w:rPr>
          <w:rFonts w:hint="eastAsia" w:ascii="仿宋_GB2312" w:hAnsi="仿宋_GB2312" w:eastAsia="仿宋_GB2312" w:cs="仿宋_GB2312"/>
          <w:b w:val="0"/>
          <w:bCs w:val="0"/>
          <w:sz w:val="32"/>
          <w:szCs w:val="32"/>
          <w:lang w:val="en-US" w:eastAsia="zh-CN"/>
        </w:rPr>
        <w:t>将党内法规纳入党员干部教育重要内容，深入学习宣传党章、中国共产党纪律处分条例、中国共产党领导全面依法治国工作条例等党内法规，提升广大党员遵规守纪意识。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8.加强新颁布法律法规和地方性法律法规学习宣传。</w:t>
      </w:r>
      <w:r>
        <w:rPr>
          <w:rFonts w:hint="eastAsia" w:ascii="仿宋_GB2312" w:hAnsi="仿宋_GB2312" w:eastAsia="仿宋_GB2312" w:cs="仿宋_GB2312"/>
          <w:b w:val="0"/>
          <w:bCs w:val="0"/>
          <w:sz w:val="32"/>
          <w:szCs w:val="32"/>
          <w:lang w:val="en-US" w:eastAsia="zh-CN"/>
        </w:rPr>
        <w:t>大力宣传生态环境法典、民营经济促进法、民族团结进步促进法、仲裁法及山东省民营经济促进条例、山东省预防未成年人犯罪条例等新出台新修订法律法规以及济南市优化营商环境条例、济南市名泉保护条例、济南市历史文化名城保护条例、济南市宗教事务管理条例等济南地方性法规和规章。</w:t>
      </w:r>
    </w:p>
    <w:p>
      <w:pPr>
        <w:pStyle w:val="1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9.组织开展主题法治宣传活动。</w:t>
      </w:r>
      <w:r>
        <w:rPr>
          <w:rFonts w:hint="eastAsia" w:ascii="仿宋_GB2312" w:hAnsi="仿宋_GB2312" w:eastAsia="仿宋_GB2312" w:cs="仿宋_GB2312"/>
          <w:b w:val="0"/>
          <w:bCs w:val="0"/>
          <w:kern w:val="2"/>
          <w:sz w:val="32"/>
          <w:szCs w:val="32"/>
          <w:lang w:val="en-US" w:eastAsia="zh-CN" w:bidi="ar-SA"/>
        </w:rPr>
        <w:t>紧扣群众生产生活需求和社会治理重点，常态化开展法治宣传活动。同时，组织开展“项目赋能年”优化法治化营商环境、人民陪审员制度等主题法治宣传活动。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b w:val="0"/>
          <w:bCs w:val="0"/>
          <w:sz w:val="32"/>
          <w:szCs w:val="32"/>
        </w:rPr>
      </w:pPr>
      <w:r>
        <w:rPr>
          <w:rFonts w:hint="eastAsia" w:ascii="楷体_GB2312" w:hAnsi="楷体_GB2312" w:eastAsia="楷体_GB2312" w:cs="楷体_GB2312"/>
          <w:b w:val="0"/>
          <w:bCs w:val="0"/>
          <w:sz w:val="32"/>
          <w:szCs w:val="32"/>
          <w:lang w:val="en-US" w:eastAsia="zh-CN"/>
        </w:rPr>
        <w:t>10.</w:t>
      </w:r>
      <w:r>
        <w:rPr>
          <w:rFonts w:hint="eastAsia" w:ascii="楷体_GB2312" w:hAnsi="楷体_GB2312" w:eastAsia="楷体_GB2312" w:cs="楷体_GB2312"/>
          <w:b w:val="0"/>
          <w:bCs w:val="0"/>
          <w:sz w:val="32"/>
          <w:szCs w:val="32"/>
        </w:rPr>
        <w:t>突出部门、行业主题法治宣传活动。</w:t>
      </w:r>
      <w:r>
        <w:rPr>
          <w:rFonts w:hint="eastAsia" w:ascii="仿宋_GB2312" w:hAnsi="仿宋_GB2312" w:eastAsia="仿宋_GB2312" w:cs="仿宋_GB2312"/>
          <w:b w:val="0"/>
          <w:bCs w:val="0"/>
          <w:sz w:val="32"/>
          <w:szCs w:val="32"/>
        </w:rPr>
        <w:t>聚焦</w:t>
      </w:r>
      <w:r>
        <w:rPr>
          <w:rFonts w:hint="eastAsia" w:ascii="仿宋_GB2312" w:hAnsi="仿宋_GB2312" w:eastAsia="仿宋_GB2312" w:cs="仿宋_GB2312"/>
          <w:b w:val="0"/>
          <w:bCs w:val="0"/>
          <w:sz w:val="32"/>
          <w:szCs w:val="32"/>
          <w:lang w:val="en-US" w:eastAsia="zh-CN"/>
        </w:rPr>
        <w:t>我区</w:t>
      </w:r>
      <w:r>
        <w:rPr>
          <w:rFonts w:hint="eastAsia" w:ascii="仿宋_GB2312" w:hAnsi="仿宋_GB2312" w:eastAsia="仿宋_GB2312" w:cs="仿宋_GB2312"/>
          <w:b w:val="0"/>
          <w:bCs w:val="0"/>
          <w:sz w:val="32"/>
          <w:szCs w:val="32"/>
        </w:rPr>
        <w:t>发展重大战略、中心工作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统筹协调</w:t>
      </w:r>
      <w:r>
        <w:rPr>
          <w:rFonts w:hint="eastAsia" w:ascii="仿宋_GB2312" w:hAnsi="仿宋_GB2312" w:eastAsia="仿宋_GB2312" w:cs="仿宋_GB2312"/>
          <w:b w:val="0"/>
          <w:bCs w:val="0"/>
          <w:sz w:val="32"/>
          <w:szCs w:val="32"/>
        </w:rPr>
        <w:t>相关部门围绕新旧动能转换、民族宗教、扫黑除恶、禁毒戒毒、城市治理、乡村振兴、社区管理、信访维稳、</w:t>
      </w:r>
      <w:r>
        <w:rPr>
          <w:rFonts w:hint="eastAsia" w:ascii="仿宋_GB2312" w:hAnsi="仿宋_GB2312" w:eastAsia="仿宋_GB2312" w:cs="仿宋_GB2312"/>
          <w:b w:val="0"/>
          <w:bCs w:val="0"/>
          <w:sz w:val="32"/>
          <w:szCs w:val="32"/>
          <w:lang w:val="en-US" w:eastAsia="zh-CN"/>
        </w:rPr>
        <w:t>应急管理、社会治安防范、</w:t>
      </w:r>
      <w:r>
        <w:rPr>
          <w:rFonts w:hint="eastAsia" w:ascii="仿宋_GB2312" w:hAnsi="仿宋_GB2312" w:eastAsia="仿宋_GB2312" w:cs="仿宋_GB2312"/>
          <w:b w:val="0"/>
          <w:bCs w:val="0"/>
          <w:sz w:val="32"/>
          <w:szCs w:val="32"/>
        </w:rPr>
        <w:t>反邪教、反有组织犯罪、</w:t>
      </w:r>
      <w:r>
        <w:rPr>
          <w:rFonts w:hint="eastAsia" w:ascii="仿宋_GB2312" w:hAnsi="仿宋_GB2312" w:eastAsia="仿宋_GB2312" w:cs="仿宋_GB2312"/>
          <w:b w:val="0"/>
          <w:bCs w:val="0"/>
          <w:sz w:val="32"/>
          <w:szCs w:val="32"/>
          <w:shd w:val="clear"/>
        </w:rPr>
        <w:t>打击和防范经济犯罪、</w:t>
      </w:r>
      <w:r>
        <w:rPr>
          <w:rFonts w:hint="eastAsia" w:ascii="仿宋_GB2312" w:hAnsi="仿宋_GB2312" w:eastAsia="仿宋_GB2312" w:cs="仿宋_GB2312"/>
          <w:b w:val="0"/>
          <w:bCs w:val="0"/>
          <w:sz w:val="32"/>
          <w:szCs w:val="32"/>
        </w:rPr>
        <w:t>防范非法集资</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color w:val="auto"/>
          <w:sz w:val="32"/>
          <w:szCs w:val="32"/>
          <w:lang w:eastAsia="zh-CN"/>
        </w:rPr>
        <w:t>金融风险、</w:t>
      </w:r>
      <w:r>
        <w:rPr>
          <w:rFonts w:hint="eastAsia" w:ascii="仿宋_GB2312" w:hAnsi="仿宋_GB2312" w:eastAsia="仿宋_GB2312" w:cs="仿宋_GB2312"/>
          <w:b w:val="0"/>
          <w:bCs w:val="0"/>
          <w:sz w:val="32"/>
          <w:szCs w:val="32"/>
        </w:rPr>
        <w:t>反电信网络诈骗、</w:t>
      </w:r>
      <w:r>
        <w:rPr>
          <w:rFonts w:hint="eastAsia" w:ascii="仿宋_GB2312" w:hAnsi="仿宋_GB2312" w:eastAsia="仿宋_GB2312" w:cs="仿宋_GB2312"/>
          <w:b w:val="0"/>
          <w:bCs w:val="0"/>
          <w:sz w:val="32"/>
          <w:szCs w:val="32"/>
          <w:lang w:val="en-US" w:eastAsia="zh-CN"/>
        </w:rPr>
        <w:t>打击治理跨境赌博、</w:t>
      </w:r>
      <w:r>
        <w:rPr>
          <w:rFonts w:hint="eastAsia" w:ascii="仿宋_GB2312" w:hAnsi="仿宋_GB2312" w:eastAsia="仿宋_GB2312" w:cs="仿宋_GB2312"/>
          <w:b w:val="0"/>
          <w:bCs w:val="0"/>
          <w:sz w:val="32"/>
          <w:szCs w:val="32"/>
        </w:rPr>
        <w:t>互联网、个人信息保护、防治家庭暴力、</w:t>
      </w:r>
      <w:bookmarkStart w:id="1" w:name="OLE_LINK14"/>
      <w:r>
        <w:rPr>
          <w:rFonts w:hint="eastAsia" w:ascii="仿宋_GB2312" w:hAnsi="仿宋_GB2312" w:eastAsia="仿宋_GB2312" w:cs="仿宋_GB2312"/>
          <w:b w:val="0"/>
          <w:bCs w:val="0"/>
          <w:sz w:val="32"/>
          <w:szCs w:val="32"/>
        </w:rPr>
        <w:t>科技创新、知识产权保护、</w:t>
      </w:r>
      <w:bookmarkEnd w:id="1"/>
      <w:r>
        <w:rPr>
          <w:rFonts w:hint="eastAsia" w:ascii="仿宋_GB2312" w:hAnsi="仿宋_GB2312" w:eastAsia="仿宋_GB2312" w:cs="仿宋_GB2312"/>
          <w:b w:val="0"/>
          <w:bCs w:val="0"/>
          <w:sz w:val="32"/>
          <w:szCs w:val="32"/>
        </w:rPr>
        <w:t>野生动物保护、教育、就业、生育、构建和谐劳动关系、工会劳动法律监督、社会保障、收入分配、医疗卫生、慈善、社会救助、退役军人保障、老年人权益保障、农民工权益保障、残疾人权益保障、</w:t>
      </w:r>
      <w:r>
        <w:rPr>
          <w:rFonts w:hint="eastAsia" w:ascii="仿宋_GB2312" w:hAnsi="仿宋_GB2312" w:eastAsia="仿宋_GB2312" w:cs="仿宋_GB2312"/>
          <w:b w:val="0"/>
          <w:bCs w:val="0"/>
          <w:sz w:val="32"/>
          <w:szCs w:val="32"/>
          <w:shd w:val="clear"/>
          <w:lang w:val="en-US" w:eastAsia="zh-CN"/>
        </w:rPr>
        <w:t>青少年权益保障、</w:t>
      </w:r>
      <w:r>
        <w:rPr>
          <w:rFonts w:hint="eastAsia" w:ascii="仿宋_GB2312" w:hAnsi="仿宋_GB2312" w:eastAsia="仿宋_GB2312" w:cs="仿宋_GB2312"/>
          <w:b w:val="0"/>
          <w:bCs w:val="0"/>
          <w:sz w:val="32"/>
          <w:szCs w:val="32"/>
        </w:rPr>
        <w:t>妇女儿童权益保障、归侨侨眷权益保障、</w:t>
      </w:r>
      <w:r>
        <w:rPr>
          <w:rFonts w:hint="eastAsia" w:ascii="仿宋_GB2312" w:hAnsi="仿宋_GB2312" w:eastAsia="仿宋_GB2312" w:cs="仿宋_GB2312"/>
          <w:b w:val="0"/>
          <w:bCs w:val="0"/>
          <w:sz w:val="32"/>
          <w:szCs w:val="32"/>
          <w:lang w:val="en-US" w:eastAsia="zh-CN"/>
        </w:rPr>
        <w:t>港澳台同胞权益保障、</w:t>
      </w:r>
      <w:r>
        <w:rPr>
          <w:rFonts w:hint="eastAsia" w:ascii="仿宋_GB2312" w:hAnsi="仿宋_GB2312" w:eastAsia="仿宋_GB2312" w:cs="仿宋_GB2312"/>
          <w:b w:val="0"/>
          <w:bCs w:val="0"/>
          <w:sz w:val="32"/>
          <w:szCs w:val="32"/>
        </w:rPr>
        <w:t>消费者权益保护、未成年人文身、征地拆迁、道路交通安全、消防安全、生产安全、食品药品安全、</w:t>
      </w:r>
      <w:r>
        <w:rPr>
          <w:rFonts w:hint="eastAsia" w:ascii="仿宋_GB2312" w:hAnsi="仿宋_GB2312" w:eastAsia="仿宋_GB2312" w:cs="仿宋_GB2312"/>
          <w:b w:val="0"/>
          <w:bCs w:val="0"/>
          <w:color w:val="auto"/>
          <w:sz w:val="32"/>
          <w:szCs w:val="32"/>
          <w:lang w:eastAsia="zh-CN"/>
        </w:rPr>
        <w:t>城市安全、</w:t>
      </w:r>
      <w:r>
        <w:rPr>
          <w:rFonts w:hint="eastAsia" w:ascii="仿宋_GB2312" w:hAnsi="仿宋_GB2312" w:eastAsia="仿宋_GB2312" w:cs="仿宋_GB2312"/>
          <w:b w:val="0"/>
          <w:bCs w:val="0"/>
          <w:color w:val="auto"/>
          <w:sz w:val="32"/>
          <w:szCs w:val="32"/>
          <w:lang w:val="en-US" w:eastAsia="zh-CN"/>
        </w:rPr>
        <w:t>文化遗产保护、</w:t>
      </w:r>
      <w:r>
        <w:rPr>
          <w:rFonts w:hint="eastAsia" w:ascii="仿宋_GB2312" w:hAnsi="仿宋_GB2312" w:eastAsia="仿宋_GB2312" w:cs="仿宋_GB2312"/>
          <w:b w:val="0"/>
          <w:bCs w:val="0"/>
          <w:color w:val="auto"/>
          <w:sz w:val="32"/>
          <w:szCs w:val="32"/>
          <w:lang w:eastAsia="zh-CN"/>
        </w:rPr>
        <w:t>节约用水、移风易俗（</w:t>
      </w:r>
      <w:r>
        <w:rPr>
          <w:rFonts w:hint="eastAsia" w:ascii="仿宋_GB2312" w:hAnsi="仿宋_GB2312" w:eastAsia="仿宋_GB2312" w:cs="仿宋_GB2312"/>
          <w:b w:val="0"/>
          <w:bCs w:val="0"/>
          <w:color w:val="auto"/>
          <w:sz w:val="32"/>
          <w:szCs w:val="32"/>
          <w:lang w:val="en-US" w:eastAsia="zh-CN"/>
        </w:rPr>
        <w:t>殡葬）</w:t>
      </w:r>
      <w:r>
        <w:rPr>
          <w:rFonts w:hint="eastAsia" w:ascii="仿宋_GB2312" w:hAnsi="仿宋_GB2312" w:eastAsia="仿宋_GB2312" w:cs="仿宋_GB2312"/>
          <w:b w:val="0"/>
          <w:bCs w:val="0"/>
          <w:color w:val="auto"/>
          <w:sz w:val="32"/>
          <w:szCs w:val="32"/>
          <w:lang w:eastAsia="zh-CN"/>
        </w:rPr>
        <w:t>、禁赌、</w:t>
      </w:r>
      <w:r>
        <w:rPr>
          <w:rFonts w:hint="eastAsia" w:ascii="仿宋_GB2312" w:hAnsi="仿宋_GB2312" w:eastAsia="仿宋_GB2312" w:cs="仿宋_GB2312"/>
          <w:b w:val="0"/>
          <w:bCs w:val="0"/>
          <w:color w:val="auto"/>
          <w:sz w:val="32"/>
          <w:szCs w:val="32"/>
        </w:rPr>
        <w:t>国防动员、</w:t>
      </w:r>
      <w:r>
        <w:rPr>
          <w:rFonts w:hint="eastAsia" w:ascii="仿宋_GB2312" w:hAnsi="仿宋_GB2312" w:eastAsia="仿宋_GB2312" w:cs="仿宋_GB2312"/>
          <w:b w:val="0"/>
          <w:bCs w:val="0"/>
          <w:color w:val="auto"/>
          <w:sz w:val="32"/>
          <w:szCs w:val="32"/>
          <w:lang w:eastAsia="zh-CN"/>
        </w:rPr>
        <w:t>民兵、兵役、</w:t>
      </w:r>
      <w:r>
        <w:rPr>
          <w:rFonts w:hint="eastAsia" w:ascii="仿宋_GB2312" w:hAnsi="仿宋_GB2312" w:eastAsia="仿宋_GB2312" w:cs="仿宋_GB2312"/>
          <w:b w:val="0"/>
          <w:bCs w:val="0"/>
          <w:color w:val="auto"/>
          <w:sz w:val="32"/>
          <w:szCs w:val="32"/>
        </w:rPr>
        <w:t>噪声污染防治、传染病防治、艾滋病防治</w:t>
      </w:r>
      <w:r>
        <w:rPr>
          <w:rFonts w:hint="eastAsia" w:ascii="仿宋_GB2312" w:hAnsi="仿宋_GB2312" w:eastAsia="仿宋_GB2312" w:cs="仿宋_GB2312"/>
          <w:b w:val="0"/>
          <w:bCs w:val="0"/>
          <w:color w:val="auto"/>
          <w:sz w:val="32"/>
          <w:szCs w:val="32"/>
          <w:lang w:eastAsia="zh-CN"/>
        </w:rPr>
        <w:t>、土地承包、精神控制类有害培训、滥用笑气</w:t>
      </w:r>
      <w:r>
        <w:rPr>
          <w:rFonts w:hint="eastAsia" w:ascii="仿宋_GB2312" w:hAnsi="仿宋_GB2312" w:eastAsia="仿宋_GB2312" w:cs="仿宋_GB2312"/>
          <w:b w:val="0"/>
          <w:bCs w:val="0"/>
          <w:color w:val="auto"/>
          <w:sz w:val="32"/>
          <w:szCs w:val="32"/>
          <w:lang w:val="en-US" w:eastAsia="zh-CN"/>
        </w:rPr>
        <w:t>等成瘾性物质</w:t>
      </w:r>
      <w:r>
        <w:rPr>
          <w:rFonts w:hint="eastAsia" w:ascii="仿宋_GB2312" w:hAnsi="仿宋_GB2312" w:eastAsia="仿宋_GB2312" w:cs="仿宋_GB2312"/>
          <w:b w:val="0"/>
          <w:bCs w:val="0"/>
          <w:color w:val="auto"/>
          <w:sz w:val="32"/>
          <w:szCs w:val="32"/>
          <w:lang w:eastAsia="zh-CN"/>
        </w:rPr>
        <w:t>、职业闭店、帮信</w:t>
      </w:r>
      <w:r>
        <w:rPr>
          <w:rFonts w:hint="eastAsia" w:ascii="仿宋_GB2312" w:hAnsi="仿宋_GB2312" w:eastAsia="仿宋_GB2312" w:cs="仿宋_GB2312"/>
          <w:b w:val="0"/>
          <w:bCs w:val="0"/>
          <w:color w:val="auto"/>
          <w:sz w:val="32"/>
          <w:szCs w:val="32"/>
        </w:rPr>
        <w:t>等人民群众关心关注的问题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大力宣传相关法律法规。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三、加强精准施策，持续推进重点人群分类分层普法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11.</w:t>
      </w:r>
      <w:r>
        <w:rPr>
          <w:rFonts w:hint="eastAsia" w:ascii="楷体_GB2312" w:hAnsi="楷体_GB2312" w:eastAsia="楷体_GB2312" w:cs="楷体_GB2312"/>
          <w:b w:val="0"/>
          <w:bCs w:val="0"/>
          <w:sz w:val="32"/>
          <w:szCs w:val="32"/>
        </w:rPr>
        <w:t>加强领导干部及国家工作人员学法用法。</w:t>
      </w:r>
      <w:bookmarkStart w:id="2" w:name="OLE_LINK1"/>
      <w:r>
        <w:rPr>
          <w:rFonts w:hint="eastAsia" w:ascii="仿宋_GB2312" w:hAnsi="仿宋_GB2312" w:eastAsia="仿宋_GB2312" w:cs="仿宋_GB2312"/>
          <w:b w:val="0"/>
          <w:bCs w:val="0"/>
          <w:kern w:val="2"/>
          <w:sz w:val="32"/>
          <w:szCs w:val="32"/>
          <w:lang w:val="en-US" w:eastAsia="zh-CN" w:bidi="ar-SA"/>
        </w:rPr>
        <w:t>严格落实领导干部应知应会党内法规和国家法律清单制度</w:t>
      </w:r>
      <w:bookmarkEnd w:id="2"/>
      <w:r>
        <w:rPr>
          <w:rFonts w:hint="eastAsia" w:ascii="仿宋_GB2312" w:hAnsi="仿宋_GB2312" w:eastAsia="仿宋_GB2312" w:cs="仿宋_GB2312"/>
          <w:b w:val="0"/>
          <w:bCs w:val="0"/>
          <w:kern w:val="2"/>
          <w:sz w:val="32"/>
          <w:szCs w:val="32"/>
          <w:lang w:val="en-US" w:eastAsia="zh-CN" w:bidi="ar-SA"/>
        </w:rPr>
        <w:t>，制定2026年度领导干部学法清单，</w:t>
      </w:r>
      <w:r>
        <w:rPr>
          <w:rFonts w:hint="eastAsia" w:ascii="仿宋_GB2312" w:hAnsi="仿宋_GB2312" w:eastAsia="仿宋_GB2312" w:cs="仿宋_GB2312"/>
          <w:b w:val="0"/>
          <w:bCs w:val="0"/>
          <w:sz w:val="32"/>
          <w:szCs w:val="32"/>
        </w:rPr>
        <w:t>健全完善党委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党组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理论学习中心组学法制度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组织国家工作人员</w:t>
      </w:r>
      <w:r>
        <w:rPr>
          <w:rFonts w:hint="eastAsia" w:ascii="仿宋_GB2312" w:hAnsi="仿宋_GB2312" w:eastAsia="仿宋_GB2312" w:cs="仿宋_GB2312"/>
          <w:b w:val="0"/>
          <w:bCs w:val="0"/>
          <w:sz w:val="32"/>
          <w:szCs w:val="32"/>
          <w:lang w:eastAsia="zh-CN"/>
        </w:rPr>
        <w:t>法治讲座、</w:t>
      </w:r>
      <w:r>
        <w:rPr>
          <w:rFonts w:hint="eastAsia" w:ascii="仿宋_GB2312" w:hAnsi="仿宋_GB2312" w:eastAsia="仿宋_GB2312" w:cs="仿宋_GB2312"/>
          <w:b w:val="0"/>
          <w:bCs w:val="0"/>
          <w:sz w:val="32"/>
          <w:szCs w:val="32"/>
        </w:rPr>
        <w:t>旁听庭审等活动</w:t>
      </w:r>
      <w:r>
        <w:rPr>
          <w:rFonts w:hint="eastAsia" w:ascii="仿宋_GB2312" w:hAnsi="仿宋_GB2312" w:eastAsia="仿宋_GB2312" w:cs="仿宋_GB2312"/>
          <w:b w:val="0"/>
          <w:bCs w:val="0"/>
          <w:sz w:val="32"/>
          <w:szCs w:val="32"/>
          <w:lang w:eastAsia="zh-CN"/>
        </w:rPr>
        <w:t>，提升国家工作人员特别是领导干部运用法治思维和法治方式开展工作、解决问题、推动发展的能力，</w:t>
      </w:r>
      <w:r>
        <w:rPr>
          <w:rFonts w:hint="eastAsia" w:ascii="仿宋_GB2312" w:hAnsi="仿宋_GB2312" w:eastAsia="仿宋_GB2312" w:cs="仿宋_GB2312"/>
          <w:b w:val="0"/>
          <w:bCs w:val="0"/>
          <w:kern w:val="2"/>
          <w:sz w:val="32"/>
          <w:szCs w:val="32"/>
          <w:lang w:val="en-US" w:eastAsia="zh-CN" w:bidi="ar-SA"/>
        </w:rPr>
        <w:t>推动领导干部带头</w:t>
      </w:r>
      <w:r>
        <w:rPr>
          <w:rFonts w:hint="eastAsia" w:ascii="仿宋_GB2312" w:hAnsi="仿宋_GB2312" w:eastAsia="仿宋_GB2312" w:cs="仿宋_GB2312"/>
          <w:b w:val="0"/>
          <w:bCs w:val="0"/>
          <w:sz w:val="32"/>
          <w:szCs w:val="32"/>
        </w:rPr>
        <w:t>尊法、学法、守法、用法。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12.</w:t>
      </w:r>
      <w:r>
        <w:rPr>
          <w:rFonts w:hint="eastAsia" w:ascii="楷体_GB2312" w:hAnsi="楷体_GB2312" w:eastAsia="楷体_GB2312" w:cs="楷体_GB2312"/>
          <w:b w:val="0"/>
          <w:bCs w:val="0"/>
          <w:sz w:val="32"/>
          <w:szCs w:val="32"/>
        </w:rPr>
        <w:t>加强青少年学生学法用法</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rPr>
        <w:t>全面落实法治副校长制度，将法治教育纳入中小学教育教学总体规划、教学计划和课时安排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常态化开展“开学第一课・法治课堂”、模拟法庭、校园法治文化节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宪法晨读</w:t>
      </w:r>
      <w:r>
        <w:rPr>
          <w:rFonts w:hint="eastAsia" w:ascii="仿宋_GB2312" w:hAnsi="仿宋_GB2312" w:eastAsia="仿宋_GB2312" w:cs="仿宋_GB2312"/>
          <w:b w:val="0"/>
          <w:bCs w:val="0"/>
          <w:sz w:val="32"/>
          <w:szCs w:val="32"/>
        </w:rPr>
        <w:t>等活动，加强未成年人保护、预防未成年人犯罪、反校园欺凌等</w:t>
      </w:r>
      <w:r>
        <w:rPr>
          <w:rFonts w:hint="eastAsia" w:ascii="仿宋_GB2312" w:hAnsi="仿宋_GB2312" w:eastAsia="仿宋_GB2312" w:cs="仿宋_GB2312"/>
          <w:b w:val="0"/>
          <w:bCs w:val="0"/>
          <w:sz w:val="32"/>
          <w:szCs w:val="32"/>
          <w:lang w:val="en-US" w:eastAsia="zh-CN"/>
        </w:rPr>
        <w:t>法治</w:t>
      </w:r>
      <w:r>
        <w:rPr>
          <w:rFonts w:hint="eastAsia" w:ascii="仿宋_GB2312" w:hAnsi="仿宋_GB2312" w:eastAsia="仿宋_GB2312" w:cs="仿宋_GB2312"/>
          <w:b w:val="0"/>
          <w:bCs w:val="0"/>
          <w:sz w:val="32"/>
          <w:szCs w:val="32"/>
        </w:rPr>
        <w:t>宣传教育，护航青少年健康成长。</w:t>
      </w:r>
      <w:r>
        <w:rPr>
          <w:rFonts w:hint="eastAsia" w:ascii="仿宋_GB2312" w:hAnsi="仿宋_GB2312" w:eastAsia="仿宋_GB2312" w:cs="仿宋_GB2312"/>
          <w:color w:val="auto"/>
          <w:kern w:val="0"/>
          <w:sz w:val="32"/>
          <w:szCs w:val="32"/>
          <w:lang w:val="en-US" w:eastAsia="zh-CN" w:bidi="ar"/>
        </w:rPr>
        <w:t>在全区各中小学开展法治主题班会等活动，丰富青少年法治教育形式。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b w:val="0"/>
          <w:bCs w:val="0"/>
          <w:sz w:val="32"/>
          <w:szCs w:val="32"/>
        </w:rPr>
      </w:pPr>
      <w:r>
        <w:rPr>
          <w:rFonts w:hint="eastAsia" w:ascii="楷体_GB2312" w:hAnsi="楷体_GB2312" w:eastAsia="楷体_GB2312" w:cs="楷体_GB2312"/>
          <w:b w:val="0"/>
          <w:bCs w:val="0"/>
          <w:sz w:val="32"/>
          <w:szCs w:val="32"/>
          <w:lang w:val="en-US" w:eastAsia="zh-CN"/>
        </w:rPr>
        <w:t>13</w:t>
      </w:r>
      <w:r>
        <w:rPr>
          <w:rFonts w:hint="eastAsia" w:ascii="楷体_GB2312" w:hAnsi="楷体_GB2312" w:eastAsia="楷体_GB2312" w:cs="楷体_GB2312"/>
          <w:b w:val="0"/>
          <w:bCs w:val="0"/>
          <w:sz w:val="32"/>
          <w:szCs w:val="32"/>
        </w:rPr>
        <w:t>.</w:t>
      </w:r>
      <w:bookmarkStart w:id="3" w:name="OLE_LINK8"/>
      <w:r>
        <w:rPr>
          <w:rFonts w:hint="eastAsia" w:ascii="楷体_GB2312" w:hAnsi="楷体_GB2312" w:eastAsia="楷体_GB2312" w:cs="楷体_GB2312"/>
          <w:b w:val="0"/>
          <w:bCs w:val="0"/>
          <w:sz w:val="32"/>
          <w:szCs w:val="32"/>
        </w:rPr>
        <w:t>加强企业管理者和职工学法用法。</w:t>
      </w:r>
      <w:bookmarkEnd w:id="3"/>
      <w:r>
        <w:rPr>
          <w:rFonts w:hint="eastAsia" w:ascii="仿宋_GB2312" w:hAnsi="仿宋_GB2312" w:eastAsia="仿宋_GB2312" w:cs="仿宋_GB2312"/>
          <w:b w:val="0"/>
          <w:bCs w:val="0"/>
          <w:sz w:val="32"/>
          <w:szCs w:val="32"/>
        </w:rPr>
        <w:t>深化“法治进企业”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开展“法治体检”专项服务，围绕企业发展需求开展精准普法，</w:t>
      </w:r>
      <w:r>
        <w:rPr>
          <w:rFonts w:hint="eastAsia" w:ascii="仿宋_GB2312" w:hAnsi="仿宋_GB2312" w:eastAsia="仿宋_GB2312" w:cs="仿宋_GB2312"/>
          <w:b w:val="0"/>
          <w:bCs w:val="0"/>
          <w:sz w:val="32"/>
          <w:szCs w:val="32"/>
        </w:rPr>
        <w:t>引导企业树立合规意识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增强企业管理者和职工法治观念。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14.加强特定群体暖心普法。</w:t>
      </w:r>
      <w:r>
        <w:rPr>
          <w:rFonts w:hint="eastAsia" w:ascii="仿宋_GB2312" w:hAnsi="仿宋_GB2312" w:eastAsia="仿宋_GB2312" w:cs="仿宋_GB2312"/>
          <w:b w:val="0"/>
          <w:bCs w:val="0"/>
          <w:sz w:val="32"/>
          <w:szCs w:val="32"/>
        </w:rPr>
        <w:t>针对</w:t>
      </w:r>
      <w:r>
        <w:rPr>
          <w:rFonts w:hint="eastAsia" w:ascii="仿宋_GB2312" w:hAnsi="仿宋_GB2312" w:eastAsia="仿宋_GB2312" w:cs="仿宋_GB2312"/>
          <w:b w:val="0"/>
          <w:bCs w:val="0"/>
          <w:sz w:val="32"/>
          <w:szCs w:val="32"/>
          <w:shd w:val="clear"/>
          <w:lang w:val="en-US" w:eastAsia="zh-CN"/>
        </w:rPr>
        <w:t>新就业群体、</w:t>
      </w:r>
      <w:r>
        <w:rPr>
          <w:rFonts w:hint="eastAsia" w:ascii="仿宋_GB2312" w:hAnsi="仿宋_GB2312" w:eastAsia="仿宋_GB2312" w:cs="仿宋_GB2312"/>
          <w:b w:val="0"/>
          <w:bCs w:val="0"/>
          <w:sz w:val="32"/>
          <w:szCs w:val="32"/>
        </w:rPr>
        <w:t>老年人、残疾人、流动人口、社区矫正对象、刑满释放人员等，开展定制化、暖心式普法宣传，提供便捷高效的法律咨询、法律援助和法律服务，保障特殊群体合法权益。</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b w:val="0"/>
          <w:bCs w:val="0"/>
          <w:sz w:val="32"/>
          <w:szCs w:val="32"/>
        </w:rPr>
      </w:pPr>
      <w:r>
        <w:rPr>
          <w:rFonts w:hint="eastAsia" w:ascii="楷体_GB2312" w:hAnsi="楷体_GB2312" w:eastAsia="楷体_GB2312" w:cs="楷体_GB2312"/>
          <w:b w:val="0"/>
          <w:bCs w:val="0"/>
          <w:sz w:val="32"/>
          <w:szCs w:val="32"/>
          <w:lang w:val="en-US" w:eastAsia="zh-CN"/>
        </w:rPr>
        <w:t>15.实施公民法治素养提升行动。</w:t>
      </w:r>
      <w:r>
        <w:rPr>
          <w:rFonts w:hint="eastAsia" w:ascii="仿宋_GB2312" w:hAnsi="仿宋_GB2312" w:eastAsia="仿宋_GB2312" w:cs="仿宋_GB2312"/>
          <w:b w:val="0"/>
          <w:bCs w:val="0"/>
          <w:sz w:val="32"/>
          <w:szCs w:val="32"/>
          <w:shd w:val="clear"/>
          <w:lang w:val="en-US" w:eastAsia="zh-CN"/>
        </w:rPr>
        <w:t>推动落实公民终身法治教育制度，</w:t>
      </w:r>
      <w:r>
        <w:rPr>
          <w:rFonts w:hint="eastAsia" w:ascii="仿宋_GB2312" w:hAnsi="仿宋_GB2312" w:eastAsia="仿宋_GB2312" w:cs="仿宋_GB2312"/>
          <w:b w:val="0"/>
          <w:bCs w:val="0"/>
          <w:sz w:val="32"/>
          <w:szCs w:val="32"/>
          <w:lang w:val="en-US" w:eastAsia="zh-CN"/>
        </w:rPr>
        <w:t>把提升公民法治素养与推进依法治理等实践活动有机结合，从遵守交通规则、制止餐饮浪费、执行垃圾分类等日常生活行为抓起，增强规则意识，引导广大公民在日常生活中养成守法好习惯。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四、厚植法治根基，大力弘扬社会主义法治文化</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w:t>
      </w:r>
      <w:r>
        <w:rPr>
          <w:rFonts w:hint="eastAsia" w:ascii="楷体_GB2312" w:hAnsi="楷体_GB2312" w:eastAsia="楷体_GB2312" w:cs="楷体_GB2312"/>
          <w:b w:val="0"/>
          <w:bCs w:val="0"/>
          <w:sz w:val="32"/>
          <w:szCs w:val="32"/>
          <w:lang w:val="en-US" w:eastAsia="zh-CN"/>
        </w:rPr>
        <w:t>加强“莱普法”品牌建设。</w:t>
      </w:r>
      <w:r>
        <w:rPr>
          <w:rFonts w:hint="eastAsia" w:ascii="仿宋_GB2312" w:hAnsi="仿宋_GB2312" w:eastAsia="仿宋_GB2312" w:cs="仿宋_GB2312"/>
          <w:b w:val="0"/>
          <w:bCs w:val="0"/>
          <w:sz w:val="32"/>
          <w:szCs w:val="32"/>
        </w:rPr>
        <w:t>聚焦群众普法需求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充分</w:t>
      </w:r>
      <w:r>
        <w:rPr>
          <w:rFonts w:hint="eastAsia" w:ascii="仿宋_GB2312" w:hAnsi="仿宋_GB2312" w:eastAsia="仿宋_GB2312" w:cs="仿宋_GB2312"/>
          <w:b w:val="0"/>
          <w:bCs w:val="0"/>
          <w:sz w:val="32"/>
          <w:szCs w:val="32"/>
        </w:rPr>
        <w:t>运用新媒体开展精准普法，持续擦亮“</w:t>
      </w:r>
      <w:r>
        <w:rPr>
          <w:rFonts w:hint="eastAsia" w:ascii="仿宋_GB2312" w:hAnsi="仿宋_GB2312" w:eastAsia="仿宋_GB2312" w:cs="仿宋_GB2312"/>
          <w:b w:val="0"/>
          <w:bCs w:val="0"/>
          <w:sz w:val="32"/>
          <w:szCs w:val="32"/>
          <w:lang w:val="en-US" w:eastAsia="zh-CN"/>
        </w:rPr>
        <w:t>莱普法</w:t>
      </w:r>
      <w:r>
        <w:rPr>
          <w:rFonts w:hint="eastAsia" w:ascii="仿宋_GB2312" w:hAnsi="仿宋_GB2312" w:eastAsia="仿宋_GB2312" w:cs="仿宋_GB2312"/>
          <w:b w:val="0"/>
          <w:bCs w:val="0"/>
          <w:sz w:val="32"/>
          <w:szCs w:val="32"/>
        </w:rPr>
        <w:t>”特色普法品牌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highlight w:val="none"/>
          <w:lang w:val="en-US" w:eastAsia="zh-CN"/>
        </w:rPr>
        <w:t>积极与省、市主流媒体合作，强化普法宣传力度，</w:t>
      </w:r>
      <w:r>
        <w:rPr>
          <w:rFonts w:hint="eastAsia" w:ascii="仿宋_GB2312" w:hAnsi="仿宋_GB2312" w:eastAsia="仿宋_GB2312" w:cs="仿宋_GB2312"/>
          <w:b w:val="0"/>
          <w:bCs w:val="0"/>
          <w:sz w:val="32"/>
          <w:szCs w:val="32"/>
          <w:lang w:val="en-US" w:eastAsia="zh-CN"/>
        </w:rPr>
        <w:t>进一步提升普法宣传覆盖率。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lang w:val="en-US" w:eastAsia="zh-CN"/>
        </w:rPr>
        <w:t>17.</w:t>
      </w:r>
      <w:r>
        <w:rPr>
          <w:rFonts w:hint="eastAsia" w:ascii="楷体_GB2312" w:hAnsi="楷体_GB2312" w:eastAsia="楷体_GB2312" w:cs="楷体_GB2312"/>
          <w:b w:val="0"/>
          <w:bCs w:val="0"/>
          <w:sz w:val="32"/>
          <w:szCs w:val="32"/>
          <w:lang w:val="en-US" w:eastAsia="zh-CN"/>
        </w:rPr>
        <w:t>加强法治文化阵地建设。</w:t>
      </w:r>
      <w:r>
        <w:rPr>
          <w:rFonts w:hint="eastAsia" w:ascii="仿宋_GB2312" w:hAnsi="仿宋_GB2312" w:eastAsia="仿宋_GB2312" w:cs="仿宋_GB2312"/>
          <w:b w:val="0"/>
          <w:bCs w:val="0"/>
          <w:sz w:val="32"/>
          <w:szCs w:val="32"/>
          <w:lang w:val="en-US" w:eastAsia="zh-CN"/>
        </w:rPr>
        <w:t>落实《济南市法治文化阵地建设管理办法（试行）》，</w:t>
      </w:r>
      <w:r>
        <w:rPr>
          <w:rFonts w:hint="eastAsia" w:ascii="仿宋_GB2312" w:hAnsi="仿宋_GB2312" w:eastAsia="仿宋_GB2312" w:cs="仿宋_GB2312"/>
          <w:b w:val="0"/>
          <w:bCs w:val="0"/>
          <w:sz w:val="32"/>
          <w:szCs w:val="32"/>
        </w:rPr>
        <w:t>提质升级法治文化公园、法治文化广场、法治文化长廊等线下阵地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更新推广</w:t>
      </w:r>
      <w:r>
        <w:rPr>
          <w:rFonts w:hint="eastAsia" w:ascii="仿宋_GB2312" w:hAnsi="仿宋_GB2312" w:eastAsia="仿宋_GB2312" w:cs="仿宋_GB2312"/>
          <w:b w:val="0"/>
          <w:bCs w:val="0"/>
          <w:sz w:val="32"/>
          <w:szCs w:val="32"/>
          <w:lang w:eastAsia="zh-CN"/>
        </w:rPr>
        <w:t>法治文化阵地名录，</w:t>
      </w:r>
      <w:r>
        <w:rPr>
          <w:rFonts w:hint="eastAsia" w:ascii="仿宋_GB2312" w:hAnsi="仿宋_GB2312" w:eastAsia="仿宋_GB2312" w:cs="仿宋_GB2312"/>
          <w:b w:val="0"/>
          <w:bCs w:val="0"/>
          <w:sz w:val="32"/>
          <w:szCs w:val="32"/>
          <w:lang w:val="en-US" w:eastAsia="zh-CN"/>
        </w:rPr>
        <w:t>切实发挥法治文化示范基地作用。</w:t>
      </w:r>
      <w:r>
        <w:rPr>
          <w:rFonts w:hint="eastAsia" w:ascii="仿宋_GB2312" w:hAnsi="仿宋_GB2312" w:eastAsia="仿宋_GB2312" w:cs="仿宋_GB2312"/>
          <w:b w:val="0"/>
          <w:bCs w:val="0"/>
          <w:sz w:val="32"/>
          <w:szCs w:val="32"/>
          <w:lang w:eastAsia="zh-CN"/>
        </w:rPr>
        <w:t>注重挖掘齐鲁优秀传统法律文化、红色法治文化、</w:t>
      </w:r>
      <w:r>
        <w:rPr>
          <w:rFonts w:hint="eastAsia" w:ascii="仿宋_GB2312" w:hAnsi="仿宋_GB2312" w:eastAsia="仿宋_GB2312" w:cs="仿宋_GB2312"/>
          <w:b w:val="0"/>
          <w:bCs w:val="0"/>
          <w:sz w:val="32"/>
          <w:szCs w:val="32"/>
          <w:lang w:val="en-US" w:eastAsia="zh-CN"/>
        </w:rPr>
        <w:t>廉洁文化</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特色</w:t>
      </w:r>
      <w:r>
        <w:rPr>
          <w:rFonts w:hint="eastAsia" w:ascii="仿宋_GB2312" w:hAnsi="仿宋_GB2312" w:eastAsia="仿宋_GB2312" w:cs="仿宋_GB2312"/>
          <w:b w:val="0"/>
          <w:bCs w:val="0"/>
          <w:sz w:val="32"/>
          <w:szCs w:val="32"/>
          <w:lang w:eastAsia="zh-CN"/>
        </w:rPr>
        <w:t>资源，探索打造特色法治文化阵地。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18.</w:t>
      </w:r>
      <w:r>
        <w:rPr>
          <w:rFonts w:hint="eastAsia" w:ascii="楷体_GB2312" w:hAnsi="楷体_GB2312" w:eastAsia="楷体_GB2312" w:cs="楷体_GB2312"/>
          <w:b w:val="0"/>
          <w:bCs w:val="0"/>
          <w:sz w:val="32"/>
          <w:szCs w:val="32"/>
          <w:lang w:val="en-US" w:eastAsia="zh-CN"/>
        </w:rPr>
        <w:t>鼓励法治文艺创作传播。</w:t>
      </w:r>
      <w:r>
        <w:rPr>
          <w:rFonts w:hint="eastAsia" w:ascii="仿宋_GB2312" w:hAnsi="仿宋_GB2312" w:eastAsia="仿宋_GB2312" w:cs="仿宋_GB2312"/>
          <w:b w:val="0"/>
          <w:bCs w:val="0"/>
          <w:sz w:val="32"/>
          <w:szCs w:val="32"/>
        </w:rPr>
        <w:t>加强法治文艺队伍建设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支持创作法治文化精品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广泛开展</w:t>
      </w:r>
      <w:r>
        <w:rPr>
          <w:rFonts w:hint="eastAsia" w:ascii="仿宋_GB2312" w:hAnsi="仿宋_GB2312" w:eastAsia="仿宋_GB2312" w:cs="仿宋_GB2312"/>
          <w:b w:val="0"/>
          <w:bCs w:val="0"/>
          <w:color w:val="auto"/>
          <w:sz w:val="32"/>
          <w:szCs w:val="32"/>
          <w:lang w:eastAsia="zh-CN"/>
        </w:rPr>
        <w:t>法治文艺节目</w:t>
      </w:r>
      <w:r>
        <w:rPr>
          <w:rFonts w:hint="eastAsia" w:ascii="仿宋_GB2312" w:hAnsi="仿宋_GB2312" w:eastAsia="仿宋_GB2312" w:cs="仿宋_GB2312"/>
          <w:b w:val="0"/>
          <w:bCs w:val="0"/>
          <w:color w:val="auto"/>
          <w:sz w:val="32"/>
          <w:szCs w:val="32"/>
          <w:lang w:val="en-US" w:eastAsia="zh-CN"/>
        </w:rPr>
        <w:t>基层</w:t>
      </w:r>
      <w:r>
        <w:rPr>
          <w:rFonts w:hint="eastAsia" w:ascii="仿宋_GB2312" w:hAnsi="仿宋_GB2312" w:eastAsia="仿宋_GB2312" w:cs="仿宋_GB2312"/>
          <w:b w:val="0"/>
          <w:bCs w:val="0"/>
          <w:color w:val="auto"/>
          <w:sz w:val="32"/>
          <w:szCs w:val="32"/>
          <w:lang w:eastAsia="zh-CN"/>
        </w:rPr>
        <w:t>巡演等</w:t>
      </w:r>
      <w:r>
        <w:rPr>
          <w:rFonts w:hint="eastAsia" w:ascii="仿宋_GB2312" w:hAnsi="仿宋_GB2312" w:eastAsia="仿宋_GB2312" w:cs="仿宋_GB2312"/>
          <w:b w:val="0"/>
          <w:bCs w:val="0"/>
          <w:color w:val="auto"/>
          <w:sz w:val="32"/>
          <w:szCs w:val="32"/>
        </w:rPr>
        <w:t>群众性</w:t>
      </w:r>
      <w:r>
        <w:rPr>
          <w:rFonts w:hint="eastAsia" w:ascii="仿宋_GB2312" w:hAnsi="仿宋_GB2312" w:eastAsia="仿宋_GB2312" w:cs="仿宋_GB2312"/>
          <w:b w:val="0"/>
          <w:bCs w:val="0"/>
          <w:sz w:val="32"/>
          <w:szCs w:val="32"/>
        </w:rPr>
        <w:t>法治文化活动。组织参加“法润齐鲁创作扶持计划”等活动</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五、突出示范引领</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深</w:t>
      </w:r>
      <w:r>
        <w:rPr>
          <w:rFonts w:hint="eastAsia" w:ascii="黑体" w:hAnsi="黑体" w:eastAsia="黑体" w:cs="黑体"/>
          <w:b w:val="0"/>
          <w:bCs w:val="0"/>
          <w:sz w:val="32"/>
          <w:szCs w:val="32"/>
          <w:lang w:val="en-US" w:eastAsia="zh-CN"/>
        </w:rPr>
        <w:t>入</w:t>
      </w:r>
      <w:r>
        <w:rPr>
          <w:rFonts w:hint="eastAsia" w:ascii="黑体" w:hAnsi="黑体" w:eastAsia="黑体" w:cs="黑体"/>
          <w:b w:val="0"/>
          <w:bCs w:val="0"/>
          <w:sz w:val="32"/>
          <w:szCs w:val="32"/>
        </w:rPr>
        <w:t>推进</w:t>
      </w:r>
      <w:r>
        <w:rPr>
          <w:rFonts w:hint="eastAsia" w:ascii="黑体" w:hAnsi="黑体" w:eastAsia="黑体" w:cs="黑体"/>
          <w:b w:val="0"/>
          <w:bCs w:val="0"/>
          <w:sz w:val="32"/>
          <w:szCs w:val="32"/>
          <w:lang w:val="en-US" w:eastAsia="zh-CN"/>
        </w:rPr>
        <w:t>基层依法治理工作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sz w:val="32"/>
          <w:szCs w:val="32"/>
          <w:lang w:val="en-US" w:eastAsia="zh-CN"/>
        </w:rPr>
        <w:t>19.推进法治乡村建设。</w:t>
      </w:r>
      <w:r>
        <w:rPr>
          <w:rFonts w:hint="eastAsia" w:ascii="仿宋_GB2312" w:hAnsi="仿宋_GB2312" w:eastAsia="仿宋_GB2312" w:cs="仿宋_GB2312"/>
          <w:b w:val="0"/>
          <w:bCs w:val="0"/>
          <w:sz w:val="32"/>
          <w:szCs w:val="32"/>
          <w:lang w:val="en-US" w:eastAsia="zh-CN"/>
        </w:rPr>
        <w:t>贯彻实施济</w:t>
      </w:r>
      <w:r>
        <w:rPr>
          <w:rFonts w:hint="eastAsia" w:ascii="仿宋_GB2312" w:hAnsi="仿宋_GB2312" w:eastAsia="仿宋_GB2312" w:cs="仿宋_GB2312"/>
          <w:b w:val="0"/>
          <w:bCs w:val="0"/>
          <w:color w:val="auto"/>
          <w:sz w:val="32"/>
          <w:szCs w:val="32"/>
          <w:lang w:val="en-US" w:eastAsia="zh-CN"/>
        </w:rPr>
        <w:t>南市</w:t>
      </w:r>
      <w:r>
        <w:rPr>
          <w:rFonts w:hint="eastAsia" w:ascii="仿宋_GB2312" w:hAnsi="仿宋_GB2312" w:eastAsia="仿宋_GB2312" w:cs="仿宋_GB2312"/>
          <w:b w:val="0"/>
          <w:bCs w:val="0"/>
          <w:sz w:val="32"/>
          <w:szCs w:val="32"/>
          <w:lang w:val="en-US" w:eastAsia="zh-CN"/>
        </w:rPr>
        <w:t>法治乡村建设办法，加强法治乡村建设，</w:t>
      </w:r>
      <w:r>
        <w:rPr>
          <w:rFonts w:hint="eastAsia" w:ascii="仿宋_GB2312" w:hAnsi="仿宋_GB2312" w:eastAsia="仿宋_GB2312" w:cs="仿宋_GB2312"/>
          <w:b w:val="0"/>
          <w:bCs w:val="0"/>
          <w:color w:val="auto"/>
          <w:sz w:val="32"/>
          <w:szCs w:val="32"/>
        </w:rPr>
        <w:t>组织开展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法治进乡村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kern w:val="0"/>
          <w:sz w:val="32"/>
          <w:szCs w:val="32"/>
          <w:lang w:val="en-US" w:eastAsia="zh-CN" w:bidi="ar"/>
        </w:rPr>
        <w:t>加强对村（居）法律顾问和法律明白人的培训和管理，提高其服务能力和水平，为乡村依法治理提供有力支持，</w:t>
      </w:r>
      <w:r>
        <w:rPr>
          <w:rFonts w:hint="eastAsia" w:ascii="仿宋_GB2312" w:hAnsi="仿宋_GB2312" w:eastAsia="仿宋_GB2312" w:cs="仿宋_GB2312"/>
          <w:b w:val="0"/>
          <w:bCs w:val="0"/>
          <w:color w:val="auto"/>
          <w:sz w:val="32"/>
          <w:szCs w:val="32"/>
          <w:lang w:val="en-US" w:eastAsia="zh-CN"/>
        </w:rPr>
        <w:t>保障乡村全面振兴战略顺利实施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w:t>
      </w:r>
      <w:r>
        <w:rPr>
          <w:rFonts w:hint="eastAsia" w:ascii="楷体_GB2312" w:hAnsi="楷体_GB2312" w:eastAsia="楷体_GB2312" w:cs="楷体_GB2312"/>
          <w:b w:val="0"/>
          <w:bCs w:val="0"/>
          <w:sz w:val="32"/>
          <w:szCs w:val="32"/>
          <w:lang w:val="en-US" w:eastAsia="zh-CN"/>
        </w:rPr>
        <w:t>推动民主法治示范村（社区）创建。</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b w:val="0"/>
          <w:bCs w:val="0"/>
          <w:sz w:val="32"/>
          <w:szCs w:val="32"/>
        </w:rPr>
        <w:t>“全国民主法治示范村（社区）”创建，</w:t>
      </w:r>
      <w:r>
        <w:rPr>
          <w:rFonts w:hint="eastAsia" w:ascii="仿宋_GB2312" w:hAnsi="仿宋_GB2312" w:eastAsia="仿宋_GB2312" w:cs="仿宋_GB2312"/>
          <w:b w:val="0"/>
          <w:bCs w:val="0"/>
          <w:sz w:val="32"/>
          <w:szCs w:val="32"/>
          <w:lang w:val="en-US" w:eastAsia="zh-CN"/>
        </w:rPr>
        <w:t>提升创建指导培育水平。</w:t>
      </w:r>
      <w:r>
        <w:rPr>
          <w:rFonts w:hint="eastAsia" w:ascii="仿宋_GB2312" w:hAnsi="仿宋_GB2312" w:eastAsia="仿宋_GB2312" w:cs="仿宋_GB2312"/>
          <w:b w:val="0"/>
          <w:bCs w:val="0"/>
          <w:sz w:val="32"/>
          <w:szCs w:val="32"/>
          <w:shd w:val="clear"/>
          <w:lang w:val="en-US" w:eastAsia="zh-CN"/>
        </w:rPr>
        <w:t>根据上级部署，组织参加第二批全国守法普法示范市（县、区）创建。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21.建强“法律明白人”队伍。</w:t>
      </w:r>
      <w:r>
        <w:rPr>
          <w:rFonts w:hint="eastAsia" w:ascii="仿宋_GB2312" w:hAnsi="仿宋_GB2312" w:eastAsia="仿宋_GB2312" w:cs="仿宋_GB2312"/>
          <w:b w:val="0"/>
          <w:bCs w:val="0"/>
          <w:sz w:val="32"/>
          <w:szCs w:val="32"/>
        </w:rPr>
        <w:t>实施村（社区）“法律明白人”培</w:t>
      </w:r>
      <w:r>
        <w:rPr>
          <w:rFonts w:hint="eastAsia" w:ascii="仿宋_GB2312" w:hAnsi="仿宋_GB2312" w:eastAsia="仿宋_GB2312" w:cs="仿宋_GB2312"/>
          <w:b w:val="0"/>
          <w:bCs w:val="0"/>
          <w:sz w:val="32"/>
          <w:szCs w:val="32"/>
          <w:lang w:val="en-US" w:eastAsia="zh-CN"/>
        </w:rPr>
        <w:t>育</w:t>
      </w:r>
      <w:r>
        <w:rPr>
          <w:rFonts w:hint="eastAsia" w:ascii="仿宋_GB2312" w:hAnsi="仿宋_GB2312" w:eastAsia="仿宋_GB2312" w:cs="仿宋_GB2312"/>
          <w:b w:val="0"/>
          <w:bCs w:val="0"/>
          <w:sz w:val="32"/>
          <w:szCs w:val="32"/>
        </w:rPr>
        <w:t>工程，</w:t>
      </w:r>
      <w:r>
        <w:rPr>
          <w:rFonts w:hint="eastAsia" w:ascii="仿宋_GB2312" w:hAnsi="仿宋_GB2312" w:eastAsia="仿宋_GB2312" w:cs="仿宋_GB2312"/>
          <w:b w:val="0"/>
          <w:bCs w:val="0"/>
          <w:sz w:val="32"/>
          <w:szCs w:val="32"/>
          <w:lang w:val="en-US" w:eastAsia="zh-CN"/>
        </w:rPr>
        <w:t>组织新培育800名村（社区）法律明白人。加强法律明白人遴选、培训与履职指导</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持续提升整体素质与工作质效。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六、强化制度保障，</w:t>
      </w:r>
      <w:r>
        <w:rPr>
          <w:rFonts w:hint="eastAsia" w:ascii="黑体" w:hAnsi="黑体" w:eastAsia="黑体" w:cs="黑体"/>
          <w:b w:val="0"/>
          <w:bCs w:val="0"/>
          <w:color w:val="auto"/>
          <w:spacing w:val="0"/>
          <w:sz w:val="32"/>
          <w:szCs w:val="32"/>
          <w:highlight w:val="none"/>
          <w:lang w:val="en-US" w:eastAsia="zh-CN"/>
        </w:rPr>
        <w:t>压紧压实普法责任链条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val="en-US" w:eastAsia="zh-CN"/>
        </w:rPr>
        <w:t>22.完善守法普法工作运行机制。</w:t>
      </w:r>
      <w:r>
        <w:rPr>
          <w:rFonts w:hint="eastAsia" w:ascii="仿宋_GB2312" w:hAnsi="仿宋_GB2312" w:eastAsia="仿宋_GB2312" w:cs="仿宋_GB2312"/>
          <w:b w:val="0"/>
          <w:bCs w:val="0"/>
          <w:sz w:val="32"/>
          <w:szCs w:val="32"/>
        </w:rPr>
        <w:t>认真落实《守法普法协调小组工作</w:t>
      </w:r>
      <w:r>
        <w:rPr>
          <w:rFonts w:hint="eastAsia" w:ascii="仿宋_GB2312" w:hAnsi="仿宋_GB2312" w:eastAsia="仿宋_GB2312" w:cs="仿宋_GB2312"/>
          <w:b w:val="0"/>
          <w:bCs w:val="0"/>
          <w:sz w:val="32"/>
          <w:szCs w:val="32"/>
          <w:lang w:eastAsia="zh-CN"/>
        </w:rPr>
        <w:t>规</w:t>
      </w:r>
      <w:r>
        <w:rPr>
          <w:rFonts w:hint="eastAsia" w:ascii="仿宋_GB2312" w:hAnsi="仿宋_GB2312" w:eastAsia="仿宋_GB2312" w:cs="仿宋_GB2312"/>
          <w:b w:val="0"/>
          <w:bCs w:val="0"/>
          <w:sz w:val="32"/>
          <w:szCs w:val="32"/>
        </w:rPr>
        <w:t>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做好</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委全面依法治</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委员会守法普法协调小组日常工作</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23.落实普法责任清单及普法履职报告公开制度。</w:t>
      </w:r>
      <w:r>
        <w:rPr>
          <w:rFonts w:hint="eastAsia" w:ascii="仿宋_GB2312" w:hAnsi="仿宋_GB2312" w:eastAsia="仿宋_GB2312" w:cs="仿宋_GB2312"/>
          <w:b w:val="0"/>
          <w:bCs w:val="0"/>
          <w:sz w:val="32"/>
          <w:szCs w:val="32"/>
          <w:lang w:val="en-US" w:eastAsia="zh-CN"/>
        </w:rPr>
        <w:t>制定2026年济南市莱芜区重点单位普法责任清单，</w:t>
      </w:r>
      <w:r>
        <w:rPr>
          <w:rFonts w:hint="eastAsia" w:ascii="仿宋_GB2312" w:hAnsi="仿宋_GB2312" w:eastAsia="仿宋_GB2312" w:cs="仿宋_GB2312"/>
          <w:b w:val="0"/>
          <w:bCs w:val="0"/>
          <w:color w:val="auto"/>
          <w:spacing w:val="0"/>
          <w:sz w:val="32"/>
          <w:szCs w:val="32"/>
          <w:highlight w:val="none"/>
          <w:lang w:val="en-US" w:eastAsia="zh-CN"/>
        </w:rPr>
        <w:t>指导各职能部门结合自身工作实际，制定包含明确普法内容和具体工作计划的普法责任清单，推动实施年度工作总结备案制度，</w:t>
      </w:r>
      <w:r>
        <w:rPr>
          <w:rFonts w:hint="eastAsia" w:ascii="仿宋_GB2312" w:hAnsi="仿宋_GB2312" w:eastAsia="仿宋_GB2312" w:cs="仿宋_GB2312"/>
          <w:b w:val="0"/>
          <w:bCs w:val="0"/>
          <w:sz w:val="32"/>
          <w:szCs w:val="32"/>
          <w:lang w:val="en-US" w:eastAsia="zh-CN"/>
        </w:rPr>
        <w:t>做好年度普法数据及普法履职报告公开工作。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hAnsi="楷体_GB2312" w:eastAsia="楷体_GB2312" w:cs="楷体_GB2312"/>
          <w:b w:val="0"/>
          <w:bCs w:val="0"/>
          <w:sz w:val="32"/>
          <w:szCs w:val="32"/>
          <w:lang w:val="en-US" w:eastAsia="zh-CN"/>
        </w:rPr>
        <w:t>24.落实普法工作提示函制度。</w:t>
      </w:r>
      <w:r>
        <w:rPr>
          <w:rFonts w:hint="eastAsia" w:ascii="仿宋_GB2312" w:hAnsi="仿宋_GB2312" w:eastAsia="仿宋_GB2312" w:cs="仿宋_GB2312"/>
          <w:b w:val="0"/>
          <w:bCs w:val="0"/>
          <w:sz w:val="32"/>
          <w:szCs w:val="32"/>
          <w:lang w:val="en-US" w:eastAsia="zh-CN"/>
        </w:rPr>
        <w:t>认真落实《济南市普法工作提示函实施办法（试行）》，普法主管部门通过发出普法提示函或建议书，对落实普法责任制不到位的单位予以提示和督促，推动普法责任制落实。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25.落实以案释法普法责任制。</w:t>
      </w:r>
      <w:r>
        <w:rPr>
          <w:rFonts w:hint="eastAsia" w:ascii="仿宋_GB2312" w:hAnsi="仿宋_GB2312" w:eastAsia="仿宋_GB2312" w:cs="仿宋_GB2312"/>
          <w:b w:val="0"/>
          <w:bCs w:val="0"/>
          <w:sz w:val="32"/>
          <w:szCs w:val="32"/>
        </w:rPr>
        <w:t>认真落实《关于加强以案释法工作的实施意见》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0"/>
          <w:sz w:val="32"/>
          <w:szCs w:val="32"/>
          <w:highlight w:val="none"/>
          <w:lang w:eastAsia="zh-CN"/>
        </w:rPr>
        <w:t>推动政法机关在守法普法工作中走在前、作表率，</w:t>
      </w:r>
      <w:r>
        <w:rPr>
          <w:rFonts w:hint="eastAsia" w:ascii="仿宋_GB2312" w:hAnsi="仿宋_GB2312" w:eastAsia="仿宋_GB2312" w:cs="仿宋_GB2312"/>
          <w:b w:val="0"/>
          <w:bCs w:val="0"/>
          <w:sz w:val="32"/>
          <w:szCs w:val="32"/>
        </w:rPr>
        <w:t>定期收集典型案例，通过案例向群众普及相关法律</w:t>
      </w:r>
      <w:bookmarkStart w:id="4" w:name="_GoBack"/>
      <w:bookmarkEnd w:id="4"/>
      <w:r>
        <w:rPr>
          <w:rFonts w:hint="eastAsia" w:ascii="仿宋_GB2312" w:hAnsi="仿宋_GB2312" w:eastAsia="仿宋_GB2312" w:cs="仿宋_GB2312"/>
          <w:b w:val="0"/>
          <w:bCs w:val="0"/>
          <w:sz w:val="32"/>
          <w:szCs w:val="32"/>
        </w:rPr>
        <w:t>法规知识，</w:t>
      </w:r>
      <w:r>
        <w:rPr>
          <w:rFonts w:hint="eastAsia" w:ascii="仿宋_GB2312" w:hAnsi="仿宋_GB2312" w:eastAsia="仿宋_GB2312" w:cs="仿宋_GB2312"/>
          <w:b w:val="0"/>
          <w:bCs w:val="0"/>
          <w:sz w:val="32"/>
          <w:szCs w:val="32"/>
          <w:lang w:eastAsia="zh-CN"/>
        </w:rPr>
        <w:t>增强</w:t>
      </w:r>
      <w:r>
        <w:rPr>
          <w:rFonts w:hint="eastAsia" w:ascii="仿宋_GB2312" w:hAnsi="仿宋_GB2312" w:eastAsia="仿宋_GB2312" w:cs="仿宋_GB2312"/>
          <w:b w:val="0"/>
          <w:bCs w:val="0"/>
          <w:sz w:val="32"/>
          <w:szCs w:val="32"/>
        </w:rPr>
        <w:t>群众的法律意识和法治观念。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bidi="ar-SA"/>
        </w:rPr>
        <w:t>26.健全普法志愿者服务机制。</w:t>
      </w:r>
      <w:r>
        <w:rPr>
          <w:rFonts w:hint="eastAsia" w:ascii="仿宋_GB2312" w:hAnsi="仿宋_GB2312" w:eastAsia="仿宋_GB2312" w:cs="仿宋_GB2312"/>
          <w:b w:val="0"/>
          <w:bCs w:val="0"/>
          <w:color w:val="auto"/>
          <w:sz w:val="32"/>
          <w:szCs w:val="32"/>
          <w:lang w:val="en-US" w:eastAsia="zh-CN"/>
        </w:rPr>
        <w:t>组建“九五”普法讲师团，建立普法志愿宣讲工作制度，针对群众需求组建专业、专门普法宣讲团队，建立普法宣讲人才库，</w:t>
      </w:r>
      <w:r>
        <w:rPr>
          <w:rFonts w:hint="eastAsia" w:ascii="仿宋_GB2312" w:hAnsi="仿宋_GB2312" w:eastAsia="仿宋_GB2312" w:cs="仿宋_GB2312"/>
          <w:kern w:val="0"/>
          <w:sz w:val="32"/>
          <w:szCs w:val="32"/>
          <w:lang w:val="en-US" w:eastAsia="zh-CN" w:bidi="ar"/>
        </w:rPr>
        <w:t>为群众提供面对面的法律服务。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bidi="ar-SA"/>
        </w:rPr>
        <w:t>27.启动部署“九五”普法工作。</w:t>
      </w: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b w:val="0"/>
          <w:bCs w:val="0"/>
          <w:sz w:val="32"/>
          <w:szCs w:val="32"/>
        </w:rPr>
        <w:t>国家、省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“九五”普法规划部署要求，</w:t>
      </w:r>
      <w:r>
        <w:rPr>
          <w:rFonts w:hint="eastAsia" w:ascii="仿宋_GB2312" w:hAnsi="仿宋_GB2312" w:eastAsia="仿宋_GB2312" w:cs="仿宋_GB2312"/>
          <w:b w:val="0"/>
          <w:bCs w:val="0"/>
          <w:sz w:val="32"/>
          <w:szCs w:val="32"/>
          <w:lang w:val="en-US" w:eastAsia="zh-CN"/>
        </w:rPr>
        <w:t>认真谋划我区“九五”普法工作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制定有关落实普法责任文件，集中宣传“九五”普法的新内涵、新要求、新举措。</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pStyle w:val="13"/>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snapToGrid w:val="0"/>
          <w:color w:val="000000"/>
          <w:kern w:val="0"/>
          <w:sz w:val="28"/>
          <w:szCs w:val="28"/>
          <w:lang w:val="en-US" w:eastAsia="zh-CN"/>
        </w:rPr>
      </w:pPr>
      <w:r>
        <w:rPr>
          <w:rFonts w:hint="default" w:ascii="仿宋_GB2312" w:hAnsi="仿宋_GB2312" w:eastAsia="仿宋_GB2312" w:cs="仿宋_GB2312"/>
          <w:snapToGrid w:val="0"/>
          <w:color w:val="000000"/>
          <w:kern w:val="0"/>
          <w:sz w:val="28"/>
          <w:szCs w:val="28"/>
          <w:lang w:val="en-US" w:eastAsia="zh-CN"/>
        </w:rPr>
        <mc:AlternateContent>
          <mc:Choice Requires="wps">
            <w:drawing>
              <wp:anchor distT="0" distB="0" distL="114300" distR="114300" simplePos="0" relativeHeight="251663360" behindDoc="0" locked="0" layoutInCell="1" allowOverlap="1">
                <wp:simplePos x="0" y="0"/>
                <wp:positionH relativeFrom="column">
                  <wp:posOffset>-46990</wp:posOffset>
                </wp:positionH>
                <wp:positionV relativeFrom="paragraph">
                  <wp:posOffset>9525</wp:posOffset>
                </wp:positionV>
                <wp:extent cx="576707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pt;margin-top:0.75pt;height:0.05pt;width:454.1pt;z-index:251663360;mso-width-relative:page;mso-height-relative:page;" filled="f" stroked="t" coordsize="21600,21600" o:gfxdata="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aBJHFg6cbvPn3/&#10;+fHLrx+fab379pWRh2QaAtYUfe1u43GH4TZmzvs22vwnNmxfpD2cpFX7xAQdLi5mi8vnVELc+6o/&#10;iSFieqW8ZdlouNEus4Yadq8xUTEKvQ/Jx8axoeGXi/mC4IBGsKWrJ9MGooGuK7nojZY32picgbHb&#10;XJvIdpDHoHyZEuH+FZaLrAH7Ma64xgHpFciXTrJ0CKSPo3fBcwtWSc6MomeULQKEOoE250RSaeNy&#10;gipDeuSZNR5VzdbGywNdzjZE3fWky6z0nD00DKX74+DmaXu4J/vhY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mc6R3UAAAABgEAAA8AAAAAAAAAAQAgAAAAIgAAAGRycy9kb3ducmV2LnhtbFBL&#10;AQIUABQAAAAIAIdO4kBl5+I++gEAAPQDAAAOAAAAAAAAAAEAIAAAACM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000000"/>
          <w:kern w:val="0"/>
          <w:sz w:val="28"/>
          <w:szCs w:val="28"/>
          <w:lang w:val="en-US" w:eastAsia="zh-CN"/>
        </w:rPr>
        <w:t xml:space="preserve">济南市莱芜区司法局办公室                    </w:t>
      </w:r>
      <w:r>
        <w:rPr>
          <w:rFonts w:hint="eastAsia" w:ascii="仿宋_GB2312" w:hAnsi="仿宋_GB2312" w:eastAsia="仿宋_GB2312" w:cs="仿宋_GB2312"/>
          <w:snapToGrid w:val="0"/>
          <w:color w:val="000000"/>
          <w:kern w:val="0"/>
          <w:sz w:val="28"/>
          <w:szCs w:val="28"/>
          <w:lang w:eastAsia="zh-CN"/>
        </w:rPr>
        <w:t>20</w:t>
      </w:r>
      <w:r>
        <w:rPr>
          <w:rFonts w:hint="eastAsia" w:ascii="仿宋_GB2312" w:hAnsi="仿宋_GB2312" w:eastAsia="仿宋_GB2312" w:cs="仿宋_GB2312"/>
          <w:snapToGrid w:val="0"/>
          <w:color w:val="000000"/>
          <w:kern w:val="0"/>
          <w:sz w:val="28"/>
          <w:szCs w:val="28"/>
          <w:lang w:val="en-US" w:eastAsia="zh-CN"/>
        </w:rPr>
        <w:t>26</w:t>
      </w:r>
      <w:r>
        <w:rPr>
          <w:rFonts w:hint="eastAsia" w:ascii="仿宋_GB2312" w:hAnsi="仿宋_GB2312" w:eastAsia="仿宋_GB2312" w:cs="仿宋_GB2312"/>
          <w:snapToGrid w:val="0"/>
          <w:color w:val="000000"/>
          <w:kern w:val="0"/>
          <w:sz w:val="28"/>
          <w:szCs w:val="28"/>
          <w:lang w:eastAsia="zh-CN"/>
        </w:rPr>
        <w:t>年</w:t>
      </w:r>
      <w:r>
        <w:rPr>
          <w:rFonts w:hint="eastAsia" w:ascii="仿宋_GB2312" w:hAnsi="仿宋_GB2312" w:eastAsia="仿宋_GB2312" w:cs="仿宋_GB2312"/>
          <w:snapToGrid w:val="0"/>
          <w:color w:val="000000"/>
          <w:kern w:val="0"/>
          <w:sz w:val="28"/>
          <w:szCs w:val="28"/>
          <w:lang w:val="en-US" w:eastAsia="zh-CN"/>
        </w:rPr>
        <w:t>5</w:t>
      </w:r>
      <w:r>
        <w:rPr>
          <w:rFonts w:hint="eastAsia" w:ascii="仿宋_GB2312" w:hAnsi="仿宋_GB2312" w:eastAsia="仿宋_GB2312" w:cs="仿宋_GB2312"/>
          <w:snapToGrid w:val="0"/>
          <w:color w:val="000000"/>
          <w:kern w:val="0"/>
          <w:sz w:val="28"/>
          <w:szCs w:val="28"/>
          <w:lang w:eastAsia="zh-CN"/>
        </w:rPr>
        <w:t>月</w:t>
      </w:r>
      <w:r>
        <w:rPr>
          <w:rFonts w:hint="eastAsia" w:ascii="仿宋_GB2312" w:hAnsi="仿宋_GB2312" w:eastAsia="仿宋_GB2312" w:cs="仿宋_GB2312"/>
          <w:snapToGrid w:val="0"/>
          <w:color w:val="000000"/>
          <w:kern w:val="0"/>
          <w:sz w:val="28"/>
          <w:szCs w:val="28"/>
          <w:lang w:val="en-US" w:eastAsia="zh-CN"/>
        </w:rPr>
        <w:t>13</w:t>
      </w:r>
      <w:r>
        <w:rPr>
          <w:rFonts w:hint="eastAsia" w:ascii="仿宋_GB2312" w:hAnsi="仿宋_GB2312" w:eastAsia="仿宋_GB2312" w:cs="仿宋_GB2312"/>
          <w:snapToGrid w:val="0"/>
          <w:color w:val="000000"/>
          <w:kern w:val="0"/>
          <w:sz w:val="28"/>
          <w:szCs w:val="28"/>
          <w:lang w:eastAsia="zh-CN"/>
        </w:rPr>
        <w:t>日印发</w:t>
      </w:r>
    </w:p>
    <w:p>
      <w:pPr>
        <w:pStyle w:val="13"/>
        <w:ind w:left="0" w:leftChars="0" w:firstLine="0" w:firstLineChars="0"/>
        <w:rPr>
          <w:rFonts w:hint="default"/>
          <w:lang w:val="en-US" w:eastAsia="zh-CN"/>
        </w:rPr>
      </w:pPr>
      <w:r>
        <w:rPr>
          <w:rFonts w:hint="eastAsia" w:ascii="仿宋_GB2312" w:hAnsi="仿宋_GB2312" w:eastAsia="仿宋_GB2312" w:cs="仿宋_GB2312"/>
          <w:snapToGrid w:val="0"/>
          <w:color w:val="000000"/>
          <w:kern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-42545</wp:posOffset>
                </wp:positionH>
                <wp:positionV relativeFrom="paragraph">
                  <wp:posOffset>34290</wp:posOffset>
                </wp:positionV>
                <wp:extent cx="576707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767070" cy="63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3.35pt;margin-top:2.7pt;height:0.05pt;width:454.1pt;z-index:251664384;mso-width-relative:page;mso-height-relative:page;" filled="f" stroked="t" coordsize="21600,21600" o:gfxdata="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nhoCH1AAAAAYBAAAPAAAAAAAAAAEAIAAAACIAAABkcnMvZG93bnJl&#10;di54bWxQSwECFAAUAAAACACHTuJAUYgPXwECAAD6AwAADgAAAAAAAAABACAAAAAjAQAAZHJzL2Uy&#10;b0RvYy54bWxQSwUGAAAAAAYABgBZAQAAlgUAAAAA&#10;">
                <v:fill on="f" focussize="0,0"/>
                <v:stroke color="#000000" joinstyle="round"/>
                <v:imagedata o:title=""/>
                <o:lock v:ext="edit" aspectratio="f"/>
              </v:line>
            </w:pict>
          </mc:Fallback>
        </mc:AlternateContent>
      </w:r>
    </w:p>
    <w:p>
      <w:pPr>
        <w:rPr>
          <w:rFonts w:ascii="Arial"/>
          <w:sz w:val="21"/>
        </w:rPr>
      </w:pPr>
    </w:p>
    <w:sectPr>
      <w:footerReference r:id="rId6" w:type="default"/>
      <w:pgSz w:w="11910" w:h="16840"/>
      <w:pgMar w:top="1587" w:right="1474" w:bottom="1531" w:left="1474" w:header="0" w:footer="6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5" w:lineRule="auto"/>
      <w:ind w:left="8569"/>
      <w:rPr>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-153670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1pt;height:144pt;width:144pt;mso-position-horizontal:outside;mso-position-horizontal-relative:margin;mso-wrap-style:none;z-index:251659264;mso-width-relative:page;mso-height-relative:page;" filled="f" stroked="f" coordsize="21600,21600" o:gfxdata="UEsDBAoAAAAAAIdO4kAAAAAAAAAAAAAAAAAEAAAAZHJzL1BLAwQUAAAACACHTuJA1UJ2O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y0GwnBcFX8487LcF&#10;yLqS/wvUP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UJ2O9UAAAAI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 w:line="233" w:lineRule="auto"/>
      <w:ind w:left="8079"/>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-153670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1pt;height:144pt;width:144pt;mso-position-horizontal:outside;mso-position-horizontal-relative:margin;mso-wrap-style:none;z-index:251660288;mso-width-relative:page;mso-height-relative:page;" filled="f" stroked="f" coordsize="21600,21600" o:gfxdata="UEsDBAoAAAAAAIdO4kAAAAAAAAAAAAAAAAAEAAAAZHJzL1BLAwQUAAAACACHTuJA1UJ2O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y0GwnBcFX8487LcF&#10;yLqS/wvUP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Cdjv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90BD0"/>
    <w:multiLevelType w:val="singleLevel"/>
    <w:tmpl w:val="E1A90B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YzZjNkZGQ3ZTY3ZTU0ZTgwMWM3YzJjMDdlMDNlMjEifQ=="/>
  </w:docVars>
  <w:rsids>
    <w:rsidRoot w:val="00000000"/>
    <w:rsid w:val="00477502"/>
    <w:rsid w:val="00501666"/>
    <w:rsid w:val="01963540"/>
    <w:rsid w:val="03370DB1"/>
    <w:rsid w:val="03BC3670"/>
    <w:rsid w:val="0512558B"/>
    <w:rsid w:val="09FF5ECD"/>
    <w:rsid w:val="0A2D253F"/>
    <w:rsid w:val="0C8D626F"/>
    <w:rsid w:val="0D693D8C"/>
    <w:rsid w:val="0EF04A22"/>
    <w:rsid w:val="105B6508"/>
    <w:rsid w:val="12A57E98"/>
    <w:rsid w:val="150769A8"/>
    <w:rsid w:val="18CE3E98"/>
    <w:rsid w:val="195D1BFE"/>
    <w:rsid w:val="1AED2CFB"/>
    <w:rsid w:val="1C623275"/>
    <w:rsid w:val="216C3226"/>
    <w:rsid w:val="26BA7C6A"/>
    <w:rsid w:val="26E3055E"/>
    <w:rsid w:val="27DE1A5C"/>
    <w:rsid w:val="2BB53A15"/>
    <w:rsid w:val="2D5B45C5"/>
    <w:rsid w:val="2DC47EDB"/>
    <w:rsid w:val="2F833C37"/>
    <w:rsid w:val="31A627B9"/>
    <w:rsid w:val="34B71CFE"/>
    <w:rsid w:val="35E26CF6"/>
    <w:rsid w:val="38AE55D4"/>
    <w:rsid w:val="38C31508"/>
    <w:rsid w:val="39F94DC1"/>
    <w:rsid w:val="3A30545C"/>
    <w:rsid w:val="3B977727"/>
    <w:rsid w:val="3D04298B"/>
    <w:rsid w:val="40476B69"/>
    <w:rsid w:val="40C654A0"/>
    <w:rsid w:val="445709AF"/>
    <w:rsid w:val="451F03F8"/>
    <w:rsid w:val="45CA531F"/>
    <w:rsid w:val="4629174D"/>
    <w:rsid w:val="468A664B"/>
    <w:rsid w:val="4A4655A7"/>
    <w:rsid w:val="4D601C77"/>
    <w:rsid w:val="4D946882"/>
    <w:rsid w:val="52931718"/>
    <w:rsid w:val="52B81925"/>
    <w:rsid w:val="52B93055"/>
    <w:rsid w:val="59750615"/>
    <w:rsid w:val="5A6D1810"/>
    <w:rsid w:val="5D1C7F40"/>
    <w:rsid w:val="5DEE35FE"/>
    <w:rsid w:val="5E816CC5"/>
    <w:rsid w:val="63D464D8"/>
    <w:rsid w:val="66013609"/>
    <w:rsid w:val="669314C7"/>
    <w:rsid w:val="687D22F9"/>
    <w:rsid w:val="6A805F8B"/>
    <w:rsid w:val="70175738"/>
    <w:rsid w:val="70B26F93"/>
    <w:rsid w:val="73612235"/>
    <w:rsid w:val="78186166"/>
    <w:rsid w:val="78F53783"/>
    <w:rsid w:val="79B6426E"/>
    <w:rsid w:val="7ADA6E1B"/>
    <w:rsid w:val="7D7B2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qFormat/>
    <w:uiPriority w:val="0"/>
    <w:pPr>
      <w:ind w:left="420"/>
    </w:pPr>
    <w:rPr>
      <w:rFonts w:ascii="等线" w:hAnsi="等线" w:eastAsia="等线"/>
      <w:b/>
      <w:sz w:val="30"/>
      <w:szCs w:val="30"/>
    </w:rPr>
  </w:style>
  <w:style w:type="paragraph" w:styleId="6">
    <w:name w:val="Body Text"/>
    <w:basedOn w:val="1"/>
    <w:autoRedefine/>
    <w:semiHidden/>
    <w:qFormat/>
    <w:uiPriority w:val="0"/>
    <w:rPr>
      <w:rFonts w:ascii="宋体" w:hAnsi="宋体" w:eastAsia="宋体" w:cs="宋体"/>
      <w:sz w:val="93"/>
      <w:szCs w:val="93"/>
      <w:lang w:val="en-US" w:eastAsia="en-US"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autoRedefine/>
    <w:qFormat/>
    <w:uiPriority w:val="0"/>
    <w:rPr>
      <w:b/>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正文首行缩进 21"/>
    <w:basedOn w:val="1"/>
    <w:autoRedefine/>
    <w:qFormat/>
    <w:uiPriority w:val="99"/>
    <w:pPr>
      <w:ind w:left="420" w:leftChars="200" w:firstLine="420" w:firstLineChars="200"/>
    </w:pPr>
    <w:rPr>
      <w:rFonts w:ascii="Calibri" w:hAnsi="Calibri" w:eastAsia="宋体" w:cs="宋体"/>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4483</Words>
  <Characters>4521</Characters>
  <TotalTime>1</TotalTime>
  <ScaleCrop>false</ScaleCrop>
  <LinksUpToDate>false</LinksUpToDate>
  <CharactersWithSpaces>4563</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2025-04-08T10:52:00Z</dcterms:created>
  <dc:creator>Lia</dc:creator>
  <cp:lastModifiedBy>马知遥</cp:lastModifiedBy>
  <cp:lastPrinted>2025-05-13T06:27:00Z</cp:lastPrinted>
  <dcterms:modified xsi:type="dcterms:W3CDTF">2026-05-13T05:48:49Z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2025-04-08T10:52:37Z</vt:filetime>
  </property>
  <property fmtid="{D5CDD505-2E9C-101B-9397-08002B2CF9AE}" pid="4" name="UsrData">
    <vt:lpwstr>67f48f7112ecda001fe087fawl</vt:lpwstr>
  </property>
  <property fmtid="{D5CDD505-2E9C-101B-9397-08002B2CF9AE}" pid="5" name="KSOTemplateDocerSaveRecord">
    <vt:lpwstr>eyJoZGlkIjoiNWMxYmIwYTdlYTMxNDk3NWNlMTVhOTA4NjViMTAzYzMiLCJ1c2VySWQiOiIzNjE5NDkxNzYifQ==</vt:lpwstr>
  </property>
  <property fmtid="{D5CDD505-2E9C-101B-9397-08002B2CF9AE}" pid="6" name="KSOProductBuildVer">
    <vt:lpwstr>2052-12.1.0.16250</vt:lpwstr>
  </property>
  <property fmtid="{D5CDD505-2E9C-101B-9397-08002B2CF9AE}" pid="7" name="ICV">
    <vt:lpwstr>E481FE7C89E3421C822518B047F7FD23_13</vt:lpwstr>
  </property>
</Properties>
</file>