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b/>
          <w:bCs/>
          <w:color w:val="FF0000"/>
          <w:w w:val="60"/>
          <w:sz w:val="120"/>
          <w:szCs w:val="96"/>
          <w:lang w:eastAsia="zh-CN"/>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b/>
          <w:bCs/>
          <w:color w:val="FF0000"/>
          <w:w w:val="58"/>
          <w:sz w:val="120"/>
          <w:szCs w:val="96"/>
          <w:lang w:val="en-US" w:eastAsia="zh-CN"/>
        </w:rPr>
      </w:pPr>
      <w:r>
        <w:rPr>
          <w:rFonts w:hint="eastAsia" w:ascii="宋体" w:hAnsi="宋体"/>
          <w:b/>
          <w:bCs/>
          <w:color w:val="FF0000"/>
          <w:w w:val="60"/>
          <w:sz w:val="120"/>
          <w:szCs w:val="96"/>
          <w:lang w:eastAsia="zh-CN"/>
        </w:rPr>
        <w:t>济南市莱芜区人民政府文件</w:t>
      </w:r>
    </w:p>
    <w:p>
      <w:pPr>
        <w:bidi w:val="0"/>
        <w:jc w:val="center"/>
        <w:rPr>
          <w:rFonts w:hint="eastAsia" w:ascii="新宋体" w:hAnsi="新宋体" w:eastAsia="新宋体" w:cs="新宋体"/>
          <w:b/>
          <w:bCs/>
          <w:snapToGrid w:val="0"/>
          <w:color w:val="000000"/>
          <w:spacing w:val="10"/>
          <w:kern w:val="0"/>
          <w:sz w:val="44"/>
          <w:szCs w:val="44"/>
          <w:lang w:val="en-US" w:eastAsia="zh-CN"/>
        </w:rPr>
      </w:pPr>
    </w:p>
    <w:p>
      <w:pPr>
        <w:bidi w:val="0"/>
        <w:jc w:val="center"/>
        <w:rPr>
          <w:rFonts w:hint="eastAsia" w:ascii="仿宋" w:hAnsi="仿宋" w:eastAsia="仿宋" w:cs="仿宋"/>
          <w:b w:val="0"/>
          <w:bCs w:val="0"/>
          <w:snapToGrid w:val="0"/>
          <w:color w:val="000000"/>
          <w:spacing w:val="10"/>
          <w:kern w:val="0"/>
          <w:sz w:val="32"/>
          <w:szCs w:val="32"/>
          <w:lang w:val="en-US" w:eastAsia="zh-CN"/>
        </w:rPr>
      </w:pPr>
      <w:r>
        <w:rPr>
          <w:rFonts w:hint="eastAsia" w:ascii="仿宋" w:hAnsi="仿宋" w:eastAsia="仿宋" w:cs="仿宋"/>
          <w:b w:val="0"/>
          <w:bCs w:val="0"/>
          <w:snapToGrid w:val="0"/>
          <w:color w:val="000000"/>
          <w:spacing w:val="10"/>
          <w:kern w:val="0"/>
          <w:sz w:val="32"/>
          <w:szCs w:val="32"/>
          <w:lang w:val="en-US" w:eastAsia="zh-CN"/>
        </w:rPr>
        <w:t>莱芜政发〔2022〕4号</w:t>
      </w:r>
    </w:p>
    <w:p>
      <w:pPr>
        <w:bidi w:val="0"/>
        <w:jc w:val="center"/>
        <w:rPr>
          <w:rFonts w:hint="eastAsia" w:ascii="新宋体" w:hAnsi="新宋体" w:eastAsia="新宋体" w:cs="新宋体"/>
          <w:b/>
          <w:bCs/>
          <w:snapToGrid w:val="0"/>
          <w:color w:val="000000"/>
          <w:spacing w:val="10"/>
          <w:kern w:val="0"/>
          <w:sz w:val="44"/>
          <w:szCs w:val="44"/>
          <w:lang w:val="en-US" w:eastAsia="zh-CN"/>
        </w:rPr>
      </w:pPr>
      <w:r>
        <w:rPr>
          <w:rFonts w:hint="eastAsia" w:ascii="新宋体" w:hAnsi="新宋体" w:eastAsia="新宋体" w:cs="新宋体"/>
          <w:b/>
          <w:bCs/>
          <w:snapToGrid w:val="0"/>
          <w:color w:val="000000"/>
          <w:spacing w:val="10"/>
          <w:kern w:val="0"/>
          <w:sz w:val="44"/>
          <w:szCs w:val="44"/>
          <w:lang w:val="en-US" w:eastAsia="zh-CN"/>
        </w:rPr>
        <mc:AlternateContent>
          <mc:Choice Requires="wps">
            <w:drawing>
              <wp:inline distT="0" distB="0" distL="114300" distR="114300">
                <wp:extent cx="5613400" cy="351155"/>
                <wp:effectExtent l="0" t="0" r="0" b="0"/>
                <wp:docPr id="4" name="任意多边形 4"/>
                <wp:cNvGraphicFramePr/>
                <a:graphic xmlns:a="http://schemas.openxmlformats.org/drawingml/2006/main">
                  <a:graphicData uri="http://schemas.microsoft.com/office/word/2010/wordprocessingShape">
                    <wps:wsp>
                      <wps:cNvSpPr/>
                      <wps:spPr>
                        <a:xfrm>
                          <a:off x="0" y="0"/>
                          <a:ext cx="5613400" cy="351155"/>
                        </a:xfrm>
                        <a:custGeom>
                          <a:avLst/>
                          <a:gdLst/>
                          <a:ahLst/>
                          <a:cxnLst/>
                          <a:pathLst>
                            <a:path w="8840" h="27">
                              <a:moveTo>
                                <a:pt x="0" y="13"/>
                              </a:moveTo>
                              <a:lnTo>
                                <a:pt x="8840" y="13"/>
                              </a:lnTo>
                            </a:path>
                          </a:pathLst>
                        </a:custGeom>
                        <a:noFill/>
                        <a:ln w="17780" cap="flat" cmpd="sng">
                          <a:solidFill>
                            <a:srgbClr val="EE1D23"/>
                          </a:solidFill>
                          <a:prstDash val="solid"/>
                          <a:miter lim="1000000"/>
                          <a:headEnd type="none" w="med" len="med"/>
                          <a:tailEnd type="none" w="med" len="med"/>
                        </a:ln>
                      </wps:spPr>
                      <wps:bodyPr upright="1"/>
                    </wps:wsp>
                  </a:graphicData>
                </a:graphic>
              </wp:inline>
            </w:drawing>
          </mc:Choice>
          <mc:Fallback>
            <w:pict>
              <v:shape id="_x0000_s1026" o:spid="_x0000_s1026" o:spt="100" style="height:27.65pt;width:442pt;" filled="f" stroked="t" coordsize="8840,27" o:gfxdata="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h6giPVAAAABAEAAA8AAAAAAAAAAQAgAAAAIgAAAGRycy9kb3ducmV2LnhtbFBLAQIUABQA&#10;AAAIAIdO4kCaDW28LAIAAFsEAAAOAAAAAAAAAAEAIAAAACQBAABkcnMvZTJvRG9jLnhtbFBLBQYA&#10;AAAABgAGAFkBAADCBQAAAAA=&#10;" path="m0,13l8840,13e">
                <v:fill on="f" focussize="0,0"/>
                <v:stroke weight="1.4pt" color="#EE1D23" miterlimit="10" joinstyle="miter"/>
                <v:imagedata o:title=""/>
                <o:lock v:ext="edit" aspectratio="f"/>
                <w10:wrap type="none"/>
                <w10:anchorlock/>
              </v:shape>
            </w:pict>
          </mc:Fallback>
        </mc:AlternateContent>
      </w:r>
    </w:p>
    <w:p>
      <w:pPr>
        <w:bidi w:val="0"/>
        <w:jc w:val="both"/>
        <w:rPr>
          <w:rFonts w:hint="eastAsia" w:ascii="新宋体" w:hAnsi="新宋体" w:eastAsia="新宋体" w:cs="新宋体"/>
          <w:b/>
          <w:bCs/>
          <w:snapToGrid w:val="0"/>
          <w:color w:val="000000"/>
          <w:spacing w:val="10"/>
          <w:kern w:val="0"/>
          <w:sz w:val="44"/>
          <w:szCs w:val="44"/>
          <w:lang w:val="en-US" w:eastAsia="zh-CN"/>
        </w:rPr>
      </w:pPr>
    </w:p>
    <w:p>
      <w:pPr>
        <w:bidi w:val="0"/>
        <w:jc w:val="center"/>
        <w:rPr>
          <w:rFonts w:hint="eastAsia" w:ascii="方正公文小标宋" w:hAnsi="方正公文小标宋" w:eastAsia="方正公文小标宋" w:cs="方正公文小标宋"/>
          <w:b w:val="0"/>
          <w:bCs w:val="0"/>
          <w:snapToGrid w:val="0"/>
          <w:color w:val="000000"/>
          <w:spacing w:val="10"/>
          <w:kern w:val="0"/>
          <w:sz w:val="44"/>
          <w:szCs w:val="44"/>
          <w:lang w:val="en-US" w:eastAsia="zh-CN"/>
        </w:rPr>
      </w:pPr>
      <w:r>
        <w:rPr>
          <w:rFonts w:hint="eastAsia" w:ascii="方正公文小标宋" w:hAnsi="方正公文小标宋" w:eastAsia="方正公文小标宋" w:cs="方正公文小标宋"/>
          <w:b w:val="0"/>
          <w:bCs w:val="0"/>
          <w:snapToGrid w:val="0"/>
          <w:color w:val="000000"/>
          <w:spacing w:val="10"/>
          <w:kern w:val="0"/>
          <w:sz w:val="44"/>
          <w:szCs w:val="44"/>
          <w:lang w:val="en-US" w:eastAsia="zh-CN"/>
        </w:rPr>
        <w:t>济南市莱芜区人民政府</w:t>
      </w:r>
    </w:p>
    <w:p>
      <w:pPr>
        <w:bidi w:val="0"/>
        <w:jc w:val="center"/>
        <w:rPr>
          <w:rFonts w:hint="eastAsia" w:ascii="方正公文小标宋" w:hAnsi="方正公文小标宋" w:eastAsia="方正公文小标宋" w:cs="方正公文小标宋"/>
          <w:b w:val="0"/>
          <w:bCs w:val="0"/>
          <w:snapToGrid w:val="0"/>
          <w:color w:val="000000"/>
          <w:spacing w:val="10"/>
          <w:kern w:val="0"/>
          <w:sz w:val="44"/>
          <w:szCs w:val="44"/>
          <w:lang w:val="en-US" w:eastAsia="zh-CN"/>
        </w:rPr>
      </w:pPr>
      <w:r>
        <w:rPr>
          <w:rFonts w:hint="eastAsia" w:ascii="方正公文小标宋" w:hAnsi="方正公文小标宋" w:eastAsia="方正公文小标宋" w:cs="方正公文小标宋"/>
          <w:b w:val="0"/>
          <w:bCs w:val="0"/>
          <w:snapToGrid w:val="0"/>
          <w:color w:val="000000"/>
          <w:spacing w:val="10"/>
          <w:kern w:val="0"/>
          <w:sz w:val="44"/>
          <w:szCs w:val="44"/>
          <w:lang w:val="en-US" w:eastAsia="zh-CN"/>
        </w:rPr>
        <w:t>关于印发莱芜区突发事件总体应急预案</w:t>
      </w:r>
    </w:p>
    <w:p>
      <w:pPr>
        <w:bidi w:val="0"/>
        <w:jc w:val="center"/>
        <w:rPr>
          <w:rFonts w:hint="eastAsia" w:ascii="方正公文小标宋" w:hAnsi="方正公文小标宋" w:eastAsia="方正公文小标宋" w:cs="方正公文小标宋"/>
          <w:b w:val="0"/>
          <w:bCs w:val="0"/>
          <w:snapToGrid w:val="0"/>
          <w:color w:val="000000"/>
          <w:spacing w:val="10"/>
          <w:kern w:val="0"/>
          <w:sz w:val="44"/>
          <w:szCs w:val="44"/>
          <w:lang w:val="en-US" w:eastAsia="zh-CN"/>
        </w:rPr>
      </w:pPr>
      <w:r>
        <w:rPr>
          <w:rFonts w:hint="eastAsia" w:ascii="方正公文小标宋" w:hAnsi="方正公文小标宋" w:eastAsia="方正公文小标宋" w:cs="方正公文小标宋"/>
          <w:b w:val="0"/>
          <w:bCs w:val="0"/>
          <w:snapToGrid w:val="0"/>
          <w:color w:val="000000"/>
          <w:spacing w:val="10"/>
          <w:kern w:val="0"/>
          <w:sz w:val="44"/>
          <w:szCs w:val="44"/>
          <w:lang w:val="en-US" w:eastAsia="zh-CN"/>
        </w:rPr>
        <w:t>的通知</w:t>
      </w:r>
    </w:p>
    <w:p>
      <w:pPr>
        <w:bidi w:val="0"/>
        <w:jc w:val="both"/>
        <w:rPr>
          <w:rFonts w:hint="eastAsia" w:ascii="仿宋" w:hAnsi="仿宋" w:eastAsia="仿宋" w:cs="仿宋"/>
          <w:b w:val="0"/>
          <w:bCs w:val="0"/>
          <w:snapToGrid w:val="0"/>
          <w:color w:val="000000"/>
          <w:spacing w:val="10"/>
          <w:kern w:val="0"/>
          <w:sz w:val="32"/>
          <w:szCs w:val="32"/>
          <w:lang w:val="en-US" w:eastAsia="zh-CN"/>
        </w:rPr>
      </w:pPr>
    </w:p>
    <w:p>
      <w:pPr>
        <w:widowControl/>
        <w:kinsoku w:val="0"/>
        <w:autoSpaceDE w:val="0"/>
        <w:autoSpaceDN w:val="0"/>
        <w:adjustRightInd w:val="0"/>
        <w:snapToGrid w:val="0"/>
        <w:spacing w:before="196" w:line="360" w:lineRule="auto"/>
        <w:ind w:right="153"/>
        <w:jc w:val="left"/>
        <w:textAlignment w:val="baseline"/>
        <w:rPr>
          <w:rFonts w:hint="eastAsia" w:ascii="仿宋" w:hAnsi="仿宋" w:eastAsia="仿宋" w:cs="仿宋"/>
          <w:snapToGrid w:val="0"/>
          <w:color w:val="000000"/>
          <w:spacing w:val="3"/>
          <w:kern w:val="0"/>
          <w:sz w:val="32"/>
          <w:szCs w:val="32"/>
          <w:lang w:val="en-US" w:eastAsia="zh-CN"/>
        </w:rPr>
      </w:pPr>
      <w:r>
        <w:rPr>
          <w:rFonts w:hint="eastAsia" w:ascii="仿宋" w:hAnsi="仿宋" w:eastAsia="仿宋" w:cs="仿宋"/>
          <w:snapToGrid w:val="0"/>
          <w:color w:val="000000"/>
          <w:spacing w:val="3"/>
          <w:kern w:val="0"/>
          <w:sz w:val="32"/>
          <w:szCs w:val="32"/>
          <w:lang w:val="en-US" w:eastAsia="zh-CN"/>
        </w:rPr>
        <w:t>各功能区管委会,各街道（镇）办事处（人民政府）,区政府各部门,区直各企事业单位:</w:t>
      </w:r>
    </w:p>
    <w:p>
      <w:pPr>
        <w:widowControl/>
        <w:kinsoku w:val="0"/>
        <w:autoSpaceDE w:val="0"/>
        <w:autoSpaceDN w:val="0"/>
        <w:adjustRightInd w:val="0"/>
        <w:snapToGrid w:val="0"/>
        <w:spacing w:before="196" w:line="360" w:lineRule="auto"/>
        <w:ind w:right="153" w:firstLine="652" w:firstLineChars="200"/>
        <w:jc w:val="left"/>
        <w:textAlignment w:val="baseline"/>
        <w:rPr>
          <w:rFonts w:hint="eastAsia" w:ascii="仿宋" w:hAnsi="仿宋" w:eastAsia="仿宋" w:cs="仿宋"/>
          <w:snapToGrid w:val="0"/>
          <w:color w:val="000000"/>
          <w:spacing w:val="3"/>
          <w:kern w:val="0"/>
          <w:sz w:val="32"/>
          <w:szCs w:val="32"/>
          <w:lang w:val="en-US" w:eastAsia="zh-CN"/>
        </w:rPr>
      </w:pPr>
      <w:r>
        <w:rPr>
          <w:rFonts w:hint="eastAsia" w:ascii="仿宋" w:hAnsi="仿宋" w:eastAsia="仿宋" w:cs="仿宋"/>
          <w:snapToGrid w:val="0"/>
          <w:color w:val="000000"/>
          <w:spacing w:val="3"/>
          <w:kern w:val="0"/>
          <w:sz w:val="32"/>
          <w:szCs w:val="32"/>
          <w:lang w:val="en-US" w:eastAsia="zh-CN"/>
        </w:rPr>
        <w:t>现将《莱芜区突发事件总体应急预案》印发给你们 ,请认真 遵照执行 。</w:t>
      </w:r>
    </w:p>
    <w:p>
      <w:pPr>
        <w:widowControl/>
        <w:kinsoku w:val="0"/>
        <w:autoSpaceDE w:val="0"/>
        <w:autoSpaceDN w:val="0"/>
        <w:adjustRightInd w:val="0"/>
        <w:snapToGrid w:val="0"/>
        <w:spacing w:before="196" w:line="360" w:lineRule="auto"/>
        <w:ind w:right="153"/>
        <w:jc w:val="left"/>
        <w:textAlignment w:val="baseline"/>
        <w:rPr>
          <w:rFonts w:hint="eastAsia" w:ascii="仿宋" w:hAnsi="仿宋" w:eastAsia="仿宋" w:cs="仿宋"/>
          <w:snapToGrid w:val="0"/>
          <w:color w:val="000000"/>
          <w:spacing w:val="3"/>
          <w:kern w:val="0"/>
          <w:sz w:val="32"/>
          <w:szCs w:val="32"/>
          <w:lang w:val="en-US" w:eastAsia="zh-CN"/>
        </w:rPr>
      </w:pPr>
    </w:p>
    <w:p>
      <w:pPr>
        <w:widowControl/>
        <w:kinsoku w:val="0"/>
        <w:autoSpaceDE w:val="0"/>
        <w:autoSpaceDN w:val="0"/>
        <w:adjustRightInd w:val="0"/>
        <w:snapToGrid w:val="0"/>
        <w:spacing w:before="196" w:line="360" w:lineRule="auto"/>
        <w:ind w:right="153" w:firstLine="652" w:firstLineChars="200"/>
        <w:jc w:val="center"/>
        <w:textAlignment w:val="baseline"/>
        <w:rPr>
          <w:rFonts w:hint="eastAsia" w:ascii="仿宋" w:hAnsi="仿宋" w:eastAsia="仿宋" w:cs="仿宋"/>
          <w:snapToGrid w:val="0"/>
          <w:color w:val="000000"/>
          <w:spacing w:val="3"/>
          <w:kern w:val="0"/>
          <w:sz w:val="32"/>
          <w:szCs w:val="32"/>
          <w:lang w:val="en-US" w:eastAsia="zh-CN"/>
        </w:rPr>
      </w:pPr>
      <w:r>
        <w:rPr>
          <w:rFonts w:hint="eastAsia" w:ascii="仿宋" w:hAnsi="仿宋" w:eastAsia="仿宋" w:cs="仿宋"/>
          <w:snapToGrid w:val="0"/>
          <w:color w:val="000000"/>
          <w:spacing w:val="3"/>
          <w:kern w:val="0"/>
          <w:sz w:val="32"/>
          <w:szCs w:val="32"/>
          <w:lang w:val="en-US" w:eastAsia="zh-CN"/>
        </w:rPr>
        <w:t xml:space="preserve">                        济南市莱芜区人民政府</w:t>
      </w:r>
    </w:p>
    <w:p>
      <w:pPr>
        <w:widowControl/>
        <w:kinsoku w:val="0"/>
        <w:autoSpaceDE w:val="0"/>
        <w:autoSpaceDN w:val="0"/>
        <w:adjustRightInd w:val="0"/>
        <w:snapToGrid w:val="0"/>
        <w:spacing w:before="196" w:line="360" w:lineRule="auto"/>
        <w:ind w:right="153" w:firstLine="652" w:firstLineChars="200"/>
        <w:jc w:val="center"/>
        <w:textAlignment w:val="baseline"/>
        <w:rPr>
          <w:rFonts w:hint="eastAsia" w:ascii="仿宋" w:hAnsi="仿宋" w:eastAsia="仿宋" w:cs="仿宋"/>
          <w:snapToGrid w:val="0"/>
          <w:color w:val="000000"/>
          <w:spacing w:val="3"/>
          <w:kern w:val="0"/>
          <w:sz w:val="32"/>
          <w:szCs w:val="32"/>
          <w:lang w:val="en-US" w:eastAsia="zh-CN"/>
        </w:rPr>
      </w:pPr>
      <w:r>
        <w:rPr>
          <w:rFonts w:hint="eastAsia" w:ascii="仿宋" w:hAnsi="仿宋" w:eastAsia="仿宋" w:cs="仿宋"/>
          <w:snapToGrid w:val="0"/>
          <w:color w:val="000000"/>
          <w:spacing w:val="3"/>
          <w:kern w:val="0"/>
          <w:sz w:val="32"/>
          <w:szCs w:val="32"/>
          <w:lang w:val="en-US" w:eastAsia="zh-CN"/>
        </w:rPr>
        <w:t xml:space="preserve">                          2022年9月20日</w:t>
      </w:r>
    </w:p>
    <w:p>
      <w:pPr>
        <w:widowControl/>
        <w:kinsoku w:val="0"/>
        <w:autoSpaceDE w:val="0"/>
        <w:autoSpaceDN w:val="0"/>
        <w:adjustRightInd w:val="0"/>
        <w:snapToGrid w:val="0"/>
        <w:spacing w:before="196" w:line="360" w:lineRule="auto"/>
        <w:ind w:right="153" w:firstLine="652" w:firstLineChars="200"/>
        <w:jc w:val="left"/>
        <w:textAlignment w:val="baseline"/>
        <w:rPr>
          <w:rFonts w:hint="eastAsia" w:ascii="仿宋" w:hAnsi="仿宋" w:eastAsia="仿宋" w:cs="仿宋"/>
          <w:snapToGrid w:val="0"/>
          <w:color w:val="000000"/>
          <w:spacing w:val="3"/>
          <w:kern w:val="0"/>
          <w:sz w:val="32"/>
          <w:szCs w:val="32"/>
          <w:lang w:val="en-US" w:eastAsia="zh-CN"/>
        </w:rPr>
        <w:sectPr>
          <w:footerReference r:id="rId3" w:type="default"/>
          <w:pgSz w:w="11905" w:h="16836"/>
          <w:pgMar w:top="1429" w:right="1366" w:bottom="1718" w:left="1361" w:header="0" w:footer="1383" w:gutter="0"/>
          <w:cols w:space="0" w:num="1"/>
          <w:rtlGutter w:val="0"/>
          <w:docGrid w:linePitch="0" w:charSpace="0"/>
        </w:sectPr>
      </w:pPr>
      <w:r>
        <w:rPr>
          <w:rFonts w:hint="eastAsia" w:ascii="仿宋" w:hAnsi="仿宋" w:eastAsia="仿宋" w:cs="仿宋"/>
          <w:snapToGrid w:val="0"/>
          <w:color w:val="000000"/>
          <w:spacing w:val="3"/>
          <w:kern w:val="0"/>
          <w:sz w:val="32"/>
          <w:szCs w:val="32"/>
          <w:lang w:val="en-US" w:eastAsia="zh-CN"/>
        </w:rPr>
        <w:tab/>
      </w:r>
      <w:r>
        <w:rPr>
          <w:rFonts w:hint="eastAsia" w:ascii="仿宋" w:hAnsi="仿宋" w:eastAsia="仿宋" w:cs="仿宋"/>
          <w:snapToGrid w:val="0"/>
          <w:color w:val="000000"/>
          <w:spacing w:val="3"/>
          <w:kern w:val="0"/>
          <w:sz w:val="32"/>
          <w:szCs w:val="32"/>
          <w:lang w:val="en-US" w:eastAsia="zh-CN"/>
        </w:rPr>
        <w:t>( 此件公开发布)</w:t>
      </w:r>
    </w:p>
    <w:p>
      <w:pPr>
        <w:bidi w:val="0"/>
        <w:jc w:val="center"/>
        <w:rPr>
          <w:rFonts w:hint="eastAsia" w:ascii="新宋体" w:hAnsi="新宋体" w:eastAsia="新宋体" w:cs="新宋体"/>
          <w:b/>
          <w:bCs/>
          <w:snapToGrid w:val="0"/>
          <w:color w:val="000000"/>
          <w:spacing w:val="10"/>
          <w:kern w:val="0"/>
          <w:sz w:val="44"/>
          <w:szCs w:val="44"/>
          <w:lang w:val="en-US" w:eastAsia="zh-CN"/>
        </w:rPr>
      </w:pPr>
    </w:p>
    <w:p>
      <w:pPr>
        <w:bidi w:val="0"/>
        <w:jc w:val="center"/>
        <w:rPr>
          <w:rFonts w:hint="eastAsia" w:ascii="新宋体" w:hAnsi="新宋体" w:eastAsia="新宋体" w:cs="新宋体"/>
          <w:b/>
          <w:bCs/>
          <w:snapToGrid w:val="0"/>
          <w:color w:val="000000"/>
          <w:spacing w:val="10"/>
          <w:kern w:val="0"/>
          <w:sz w:val="44"/>
          <w:szCs w:val="44"/>
        </w:rPr>
      </w:pPr>
      <w:r>
        <w:rPr>
          <w:rFonts w:hint="eastAsia" w:ascii="新宋体" w:hAnsi="新宋体" w:eastAsia="新宋体" w:cs="新宋体"/>
          <w:b/>
          <w:bCs/>
          <w:snapToGrid w:val="0"/>
          <w:color w:val="000000"/>
          <w:spacing w:val="10"/>
          <w:kern w:val="0"/>
          <w:sz w:val="44"/>
          <w:szCs w:val="44"/>
          <w:lang w:val="en-US" w:eastAsia="zh-CN"/>
        </w:rPr>
        <w:t>莱芜区</w:t>
      </w:r>
      <w:r>
        <w:rPr>
          <w:rFonts w:hint="eastAsia" w:ascii="新宋体" w:hAnsi="新宋体" w:eastAsia="新宋体" w:cs="新宋体"/>
          <w:b/>
          <w:bCs/>
          <w:snapToGrid w:val="0"/>
          <w:color w:val="000000"/>
          <w:spacing w:val="10"/>
          <w:kern w:val="0"/>
          <w:sz w:val="44"/>
          <w:szCs w:val="44"/>
        </w:rPr>
        <w:t>突发事件总体应急预案</w:t>
      </w:r>
    </w:p>
    <w:p>
      <w:pPr>
        <w:widowControl/>
        <w:kinsoku w:val="0"/>
        <w:autoSpaceDE w:val="0"/>
        <w:autoSpaceDN w:val="0"/>
        <w:adjustRightInd w:val="0"/>
        <w:snapToGrid w:val="0"/>
        <w:spacing w:line="360" w:lineRule="auto"/>
        <w:jc w:val="left"/>
        <w:textAlignment w:val="baseline"/>
        <w:outlineLvl w:val="0"/>
        <w:rPr>
          <w:rFonts w:ascii="黑体" w:hAnsi="黑体" w:eastAsia="黑体" w:cs="黑体"/>
          <w:snapToGrid w:val="0"/>
          <w:color w:val="000000"/>
          <w:spacing w:val="7"/>
          <w:kern w:val="0"/>
          <w:position w:val="4"/>
          <w:sz w:val="31"/>
          <w:szCs w:val="31"/>
        </w:rPr>
      </w:pPr>
    </w:p>
    <w:p>
      <w:pPr>
        <w:widowControl/>
        <w:kinsoku w:val="0"/>
        <w:autoSpaceDE w:val="0"/>
        <w:autoSpaceDN w:val="0"/>
        <w:adjustRightInd w:val="0"/>
        <w:snapToGrid w:val="0"/>
        <w:spacing w:line="360" w:lineRule="auto"/>
        <w:ind w:left="653"/>
        <w:jc w:val="left"/>
        <w:textAlignment w:val="baseline"/>
        <w:outlineLvl w:val="0"/>
        <w:rPr>
          <w:rFonts w:ascii="黑体" w:hAnsi="黑体" w:eastAsia="黑体" w:cs="黑体"/>
          <w:snapToGrid w:val="0"/>
          <w:color w:val="000000"/>
          <w:spacing w:val="7"/>
          <w:kern w:val="0"/>
          <w:position w:val="4"/>
          <w:sz w:val="32"/>
          <w:szCs w:val="32"/>
        </w:rPr>
      </w:pPr>
      <w:r>
        <w:rPr>
          <w:rFonts w:ascii="黑体" w:hAnsi="黑体" w:eastAsia="黑体" w:cs="黑体"/>
          <w:snapToGrid w:val="0"/>
          <w:color w:val="000000"/>
          <w:spacing w:val="7"/>
          <w:kern w:val="0"/>
          <w:position w:val="4"/>
          <w:sz w:val="32"/>
          <w:szCs w:val="32"/>
        </w:rPr>
        <w:t>1</w:t>
      </w:r>
      <w:r>
        <w:rPr>
          <w:rFonts w:hint="eastAsia" w:ascii="黑体" w:hAnsi="黑体" w:eastAsia="黑体" w:cs="黑体"/>
          <w:snapToGrid w:val="0"/>
          <w:color w:val="000000"/>
          <w:spacing w:val="7"/>
          <w:kern w:val="0"/>
          <w:position w:val="4"/>
          <w:sz w:val="32"/>
          <w:szCs w:val="32"/>
          <w:lang w:val="en-US" w:eastAsia="zh-CN"/>
        </w:rPr>
        <w:t xml:space="preserve"> </w:t>
      </w:r>
      <w:r>
        <w:rPr>
          <w:rFonts w:ascii="黑体" w:hAnsi="黑体" w:eastAsia="黑体" w:cs="黑体"/>
          <w:snapToGrid w:val="0"/>
          <w:color w:val="000000"/>
          <w:spacing w:val="7"/>
          <w:kern w:val="0"/>
          <w:position w:val="4"/>
          <w:sz w:val="32"/>
          <w:szCs w:val="32"/>
        </w:rPr>
        <w:t>总则</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1</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1编制依据</w:t>
      </w:r>
    </w:p>
    <w:p>
      <w:pPr>
        <w:widowControl/>
        <w:kinsoku w:val="0"/>
        <w:autoSpaceDE w:val="0"/>
        <w:autoSpaceDN w:val="0"/>
        <w:adjustRightInd w:val="0"/>
        <w:snapToGrid w:val="0"/>
        <w:spacing w:before="196" w:line="360" w:lineRule="auto"/>
        <w:ind w:right="153" w:firstLine="652" w:firstLineChars="200"/>
        <w:jc w:val="left"/>
        <w:textAlignment w:val="baseline"/>
        <w:rPr>
          <w:rFonts w:ascii="仿宋" w:hAnsi="仿宋" w:eastAsia="仿宋" w:cs="仿宋"/>
          <w:snapToGrid w:val="0"/>
          <w:color w:val="000000"/>
          <w:spacing w:val="3"/>
          <w:kern w:val="0"/>
          <w:sz w:val="32"/>
          <w:szCs w:val="32"/>
        </w:rPr>
      </w:pPr>
      <w:r>
        <w:rPr>
          <w:rFonts w:ascii="仿宋" w:hAnsi="仿宋" w:eastAsia="仿宋" w:cs="仿宋"/>
          <w:snapToGrid w:val="0"/>
          <w:color w:val="000000"/>
          <w:spacing w:val="3"/>
          <w:kern w:val="0"/>
          <w:sz w:val="32"/>
          <w:szCs w:val="32"/>
        </w:rPr>
        <w:t>以习近平新时代中国特色社会主义思想为指导,依据《中华人民共和国突发事件应对法》《山东省突发事件应对条例》《山东省突发事件应急保障条例》《山东省突发事件总体应急预案》《济南市机构改革方案》</w:t>
      </w:r>
      <w:r>
        <w:rPr>
          <w:rFonts w:hint="eastAsia" w:ascii="仿宋" w:hAnsi="仿宋" w:eastAsia="仿宋" w:cs="仿宋"/>
          <w:snapToGrid w:val="0"/>
          <w:color w:val="000000"/>
          <w:spacing w:val="3"/>
          <w:kern w:val="0"/>
          <w:sz w:val="32"/>
          <w:szCs w:val="32"/>
          <w:lang w:eastAsia="zh-CN"/>
        </w:rPr>
        <w:t>《</w:t>
      </w:r>
      <w:r>
        <w:rPr>
          <w:rFonts w:ascii="仿宋" w:hAnsi="仿宋" w:eastAsia="仿宋" w:cs="仿宋"/>
          <w:snapToGrid w:val="0"/>
          <w:color w:val="000000"/>
          <w:spacing w:val="3"/>
          <w:kern w:val="0"/>
          <w:sz w:val="32"/>
          <w:szCs w:val="32"/>
        </w:rPr>
        <w:t>济南市突发事件总体应急预案</w:t>
      </w:r>
      <w:r>
        <w:rPr>
          <w:rFonts w:hint="eastAsia" w:ascii="仿宋" w:hAnsi="仿宋" w:eastAsia="仿宋" w:cs="仿宋"/>
          <w:snapToGrid w:val="0"/>
          <w:color w:val="000000"/>
          <w:spacing w:val="3"/>
          <w:kern w:val="0"/>
          <w:sz w:val="32"/>
          <w:szCs w:val="32"/>
          <w:lang w:eastAsia="zh-CN"/>
        </w:rPr>
        <w:t>》</w:t>
      </w:r>
      <w:r>
        <w:rPr>
          <w:rFonts w:ascii="仿宋" w:hAnsi="仿宋" w:eastAsia="仿宋" w:cs="仿宋"/>
          <w:snapToGrid w:val="0"/>
          <w:color w:val="000000"/>
          <w:spacing w:val="3"/>
          <w:kern w:val="0"/>
          <w:sz w:val="32"/>
          <w:szCs w:val="32"/>
        </w:rPr>
        <w:t>等有关规定全面提高我</w:t>
      </w:r>
      <w:r>
        <w:rPr>
          <w:rFonts w:hint="eastAsia" w:ascii="仿宋" w:hAnsi="仿宋" w:eastAsia="仿宋" w:cs="仿宋"/>
          <w:snapToGrid w:val="0"/>
          <w:color w:val="000000"/>
          <w:spacing w:val="3"/>
          <w:kern w:val="0"/>
          <w:sz w:val="32"/>
          <w:szCs w:val="32"/>
          <w:lang w:val="en-US" w:eastAsia="zh-CN"/>
        </w:rPr>
        <w:t>区</w:t>
      </w:r>
      <w:r>
        <w:rPr>
          <w:rFonts w:ascii="仿宋" w:hAnsi="仿宋" w:eastAsia="仿宋" w:cs="仿宋"/>
          <w:snapToGrid w:val="0"/>
          <w:color w:val="000000"/>
          <w:spacing w:val="3"/>
          <w:kern w:val="0"/>
          <w:sz w:val="32"/>
          <w:szCs w:val="32"/>
        </w:rPr>
        <w:t>应对各种突发事件能力,推进治理体系和治理能力现代化水平提升,维护全</w:t>
      </w:r>
      <w:r>
        <w:rPr>
          <w:rFonts w:hint="eastAsia" w:ascii="仿宋" w:hAnsi="仿宋" w:eastAsia="仿宋" w:cs="仿宋"/>
          <w:snapToGrid w:val="0"/>
          <w:color w:val="000000"/>
          <w:spacing w:val="3"/>
          <w:kern w:val="0"/>
          <w:sz w:val="32"/>
          <w:szCs w:val="32"/>
          <w:lang w:val="en-US" w:eastAsia="zh-CN"/>
        </w:rPr>
        <w:t>区</w:t>
      </w:r>
      <w:r>
        <w:rPr>
          <w:rFonts w:ascii="仿宋" w:hAnsi="仿宋" w:eastAsia="仿宋" w:cs="仿宋"/>
          <w:snapToGrid w:val="0"/>
          <w:color w:val="000000"/>
          <w:spacing w:val="3"/>
          <w:kern w:val="0"/>
          <w:sz w:val="32"/>
          <w:szCs w:val="32"/>
        </w:rPr>
        <w:t>安全和社会稳定,制定本预案。</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1</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2</w:t>
      </w:r>
      <w:r>
        <w:rPr>
          <w:rFonts w:hint="eastAsia" w:ascii="楷体" w:hAnsi="楷体" w:eastAsia="楷体" w:cs="楷体"/>
          <w:snapToGrid w:val="0"/>
          <w:color w:val="000000"/>
          <w:spacing w:val="-9"/>
          <w:kern w:val="0"/>
          <w:sz w:val="32"/>
          <w:szCs w:val="32"/>
          <w:lang w:val="en-US" w:eastAsia="zh-CN"/>
        </w:rPr>
        <w:t xml:space="preserve"> </w:t>
      </w:r>
      <w:r>
        <w:rPr>
          <w:rFonts w:ascii="楷体" w:hAnsi="楷体" w:eastAsia="楷体" w:cs="楷体"/>
          <w:snapToGrid w:val="0"/>
          <w:color w:val="000000"/>
          <w:spacing w:val="-9"/>
          <w:kern w:val="0"/>
          <w:sz w:val="32"/>
          <w:szCs w:val="32"/>
        </w:rPr>
        <w:t>适用范围</w:t>
      </w:r>
    </w:p>
    <w:p>
      <w:pPr>
        <w:widowControl/>
        <w:kinsoku w:val="0"/>
        <w:autoSpaceDE w:val="0"/>
        <w:autoSpaceDN w:val="0"/>
        <w:adjustRightInd w:val="0"/>
        <w:snapToGrid w:val="0"/>
        <w:spacing w:before="5" w:line="360" w:lineRule="auto"/>
        <w:ind w:left="3" w:right="231" w:firstLine="637"/>
        <w:jc w:val="left"/>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本预案是</w:t>
      </w:r>
      <w:r>
        <w:rPr>
          <w:rFonts w:hint="eastAsia" w:ascii="仿宋" w:hAnsi="仿宋" w:eastAsia="仿宋" w:cs="仿宋"/>
          <w:snapToGrid w:val="0"/>
          <w:color w:val="000000"/>
          <w:spacing w:val="8"/>
          <w:kern w:val="0"/>
          <w:sz w:val="32"/>
          <w:szCs w:val="32"/>
          <w:lang w:val="en-US" w:eastAsia="zh-CN"/>
        </w:rPr>
        <w:t>莱芜区</w:t>
      </w:r>
      <w:r>
        <w:rPr>
          <w:rFonts w:ascii="仿宋" w:hAnsi="仿宋" w:eastAsia="仿宋" w:cs="仿宋"/>
          <w:snapToGrid w:val="0"/>
          <w:color w:val="000000"/>
          <w:spacing w:val="8"/>
          <w:kern w:val="0"/>
          <w:sz w:val="32"/>
          <w:szCs w:val="32"/>
        </w:rPr>
        <w:t>应急预案体系的总纲,适用于指导预防和组织应对发生在我</w:t>
      </w:r>
      <w:r>
        <w:rPr>
          <w:rFonts w:hint="eastAsia" w:ascii="仿宋" w:hAnsi="仿宋" w:eastAsia="仿宋" w:cs="仿宋"/>
          <w:snapToGrid w:val="0"/>
          <w:color w:val="000000"/>
          <w:spacing w:val="8"/>
          <w:kern w:val="0"/>
          <w:sz w:val="32"/>
          <w:szCs w:val="32"/>
          <w:lang w:val="en-US" w:eastAsia="zh-CN"/>
        </w:rPr>
        <w:t>区</w:t>
      </w:r>
      <w:r>
        <w:rPr>
          <w:rFonts w:ascii="仿宋" w:hAnsi="仿宋" w:eastAsia="仿宋" w:cs="仿宋"/>
          <w:snapToGrid w:val="0"/>
          <w:color w:val="000000"/>
          <w:spacing w:val="8"/>
          <w:kern w:val="0"/>
          <w:sz w:val="32"/>
          <w:szCs w:val="32"/>
        </w:rPr>
        <w:t>行政区域内,或发生在其他地区涉及我</w:t>
      </w:r>
      <w:r>
        <w:rPr>
          <w:rFonts w:hint="eastAsia" w:ascii="仿宋" w:hAnsi="仿宋" w:eastAsia="仿宋" w:cs="仿宋"/>
          <w:snapToGrid w:val="0"/>
          <w:color w:val="000000"/>
          <w:spacing w:val="8"/>
          <w:kern w:val="0"/>
          <w:sz w:val="32"/>
          <w:szCs w:val="32"/>
          <w:lang w:val="en-US" w:eastAsia="zh-CN"/>
        </w:rPr>
        <w:t>区</w:t>
      </w:r>
      <w:r>
        <w:rPr>
          <w:rFonts w:ascii="仿宋" w:hAnsi="仿宋" w:eastAsia="仿宋" w:cs="仿宋"/>
          <w:snapToGrid w:val="0"/>
          <w:color w:val="000000"/>
          <w:spacing w:val="8"/>
          <w:kern w:val="0"/>
          <w:sz w:val="32"/>
          <w:szCs w:val="32"/>
        </w:rPr>
        <w:t>,应由我</w:t>
      </w:r>
      <w:r>
        <w:rPr>
          <w:rFonts w:hint="eastAsia" w:ascii="仿宋" w:hAnsi="仿宋" w:eastAsia="仿宋" w:cs="仿宋"/>
          <w:snapToGrid w:val="0"/>
          <w:color w:val="000000"/>
          <w:spacing w:val="8"/>
          <w:kern w:val="0"/>
          <w:sz w:val="32"/>
          <w:szCs w:val="32"/>
          <w:lang w:val="en-US" w:eastAsia="zh-CN"/>
        </w:rPr>
        <w:t>区</w:t>
      </w:r>
      <w:r>
        <w:rPr>
          <w:rFonts w:ascii="仿宋" w:hAnsi="仿宋" w:eastAsia="仿宋" w:cs="仿宋"/>
          <w:snapToGrid w:val="0"/>
          <w:color w:val="000000"/>
          <w:spacing w:val="8"/>
          <w:kern w:val="0"/>
          <w:sz w:val="32"/>
          <w:szCs w:val="32"/>
        </w:rPr>
        <w:t>处置或参与处置的各类突发事件。</w:t>
      </w:r>
    </w:p>
    <w:p>
      <w:pPr>
        <w:widowControl/>
        <w:kinsoku w:val="0"/>
        <w:autoSpaceDE w:val="0"/>
        <w:autoSpaceDN w:val="0"/>
        <w:adjustRightInd w:val="0"/>
        <w:snapToGrid w:val="0"/>
        <w:spacing w:before="5" w:line="360" w:lineRule="auto"/>
        <w:ind w:left="3" w:right="231" w:firstLine="637"/>
        <w:jc w:val="left"/>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本预案所称突发事件是指突然发生,造成或可能造成严重社会危害,需要采取应急处置措施予以应对的自然灾害、事故灾难、公共卫生事件和社会安全事件。</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1</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3</w:t>
      </w:r>
      <w:r>
        <w:rPr>
          <w:rFonts w:hint="eastAsia" w:ascii="楷体" w:hAnsi="楷体" w:eastAsia="楷体" w:cs="楷体"/>
          <w:snapToGrid w:val="0"/>
          <w:color w:val="000000"/>
          <w:spacing w:val="-9"/>
          <w:kern w:val="0"/>
          <w:sz w:val="32"/>
          <w:szCs w:val="32"/>
          <w:lang w:val="en-US" w:eastAsia="zh-CN"/>
        </w:rPr>
        <w:t xml:space="preserve"> </w:t>
      </w:r>
      <w:r>
        <w:rPr>
          <w:rFonts w:ascii="楷体" w:hAnsi="楷体" w:eastAsia="楷体" w:cs="楷体"/>
          <w:snapToGrid w:val="0"/>
          <w:color w:val="000000"/>
          <w:spacing w:val="-9"/>
          <w:kern w:val="0"/>
          <w:sz w:val="32"/>
          <w:szCs w:val="32"/>
        </w:rPr>
        <w:t>工作原则</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坚持人民至上、生命至上,统一领导、协调联动,分级负责、属地为主,快速反应、高效应对,科技支撑、依法管理,风险防控、全民参与的工作原则。</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1</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4</w:t>
      </w:r>
      <w:r>
        <w:rPr>
          <w:rFonts w:hint="eastAsia" w:ascii="楷体" w:hAnsi="楷体" w:eastAsia="楷体" w:cs="楷体"/>
          <w:snapToGrid w:val="0"/>
          <w:color w:val="000000"/>
          <w:spacing w:val="-9"/>
          <w:kern w:val="0"/>
          <w:sz w:val="32"/>
          <w:szCs w:val="32"/>
          <w:lang w:val="en-US" w:eastAsia="zh-CN"/>
        </w:rPr>
        <w:t xml:space="preserve"> </w:t>
      </w:r>
      <w:r>
        <w:rPr>
          <w:rFonts w:ascii="楷体" w:hAnsi="楷体" w:eastAsia="楷体" w:cs="楷体"/>
          <w:snapToGrid w:val="0"/>
          <w:color w:val="000000"/>
          <w:spacing w:val="-9"/>
          <w:kern w:val="0"/>
          <w:sz w:val="32"/>
          <w:szCs w:val="32"/>
        </w:rPr>
        <w:t>事件分类分级</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1</w:t>
      </w:r>
      <w:r>
        <w:rPr>
          <w:rFonts w:hint="eastAsia" w:ascii="仿宋" w:hAnsi="仿宋" w:eastAsia="仿宋" w:cs="仿宋"/>
          <w:snapToGrid w:val="0"/>
          <w:color w:val="000000"/>
          <w:spacing w:val="8"/>
          <w:kern w:val="0"/>
          <w:sz w:val="32"/>
          <w:szCs w:val="32"/>
          <w:lang w:val="en-US" w:eastAsia="zh-CN"/>
        </w:rPr>
        <w:t>.</w:t>
      </w:r>
      <w:r>
        <w:rPr>
          <w:rFonts w:ascii="仿宋" w:hAnsi="仿宋" w:eastAsia="仿宋" w:cs="仿宋"/>
          <w:snapToGrid w:val="0"/>
          <w:color w:val="000000"/>
          <w:spacing w:val="8"/>
          <w:kern w:val="0"/>
          <w:sz w:val="32"/>
          <w:szCs w:val="32"/>
        </w:rPr>
        <w:t>4</w:t>
      </w:r>
      <w:r>
        <w:rPr>
          <w:rFonts w:hint="eastAsia" w:ascii="仿宋" w:hAnsi="仿宋" w:eastAsia="仿宋" w:cs="仿宋"/>
          <w:snapToGrid w:val="0"/>
          <w:color w:val="000000"/>
          <w:spacing w:val="8"/>
          <w:kern w:val="0"/>
          <w:sz w:val="32"/>
          <w:szCs w:val="32"/>
          <w:lang w:val="en-US" w:eastAsia="zh-CN"/>
        </w:rPr>
        <w:t>.</w:t>
      </w:r>
      <w:r>
        <w:rPr>
          <w:rFonts w:ascii="仿宋" w:hAnsi="仿宋" w:eastAsia="仿宋" w:cs="仿宋"/>
          <w:snapToGrid w:val="0"/>
          <w:color w:val="000000"/>
          <w:spacing w:val="8"/>
          <w:kern w:val="0"/>
          <w:sz w:val="32"/>
          <w:szCs w:val="32"/>
        </w:rPr>
        <w:t>1突发事件分类</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(1)自然灾害。主要包括水旱灾害、气象灾害、地震灾害、地质灾害、生物灾害和森林火灾等。</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(2)事故灾难。主要包括工矿商贸等企业的各类安全事故、交通运输事故</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公共设施和设备事故、核与辐射事故、环境污染和生态破坏事件等。</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(3)公共卫生事件。主要包括传染病疫情,群体性不明原因疾病,</w:t>
      </w:r>
      <w:r>
        <w:rPr>
          <w:rFonts w:hint="eastAsia" w:ascii="仿宋" w:hAnsi="仿宋" w:eastAsia="仿宋" w:cs="仿宋"/>
          <w:snapToGrid w:val="0"/>
          <w:color w:val="000000"/>
          <w:spacing w:val="8"/>
          <w:kern w:val="0"/>
          <w:sz w:val="32"/>
          <w:szCs w:val="32"/>
          <w:lang w:val="en-US" w:eastAsia="zh-CN"/>
        </w:rPr>
        <w:t>食品</w:t>
      </w:r>
      <w:r>
        <w:rPr>
          <w:rFonts w:ascii="仿宋" w:hAnsi="仿宋" w:eastAsia="仿宋" w:cs="仿宋"/>
          <w:snapToGrid w:val="0"/>
          <w:color w:val="000000"/>
          <w:spacing w:val="8"/>
          <w:kern w:val="0"/>
          <w:sz w:val="32"/>
          <w:szCs w:val="32"/>
        </w:rPr>
        <w:t>安全和职业危害,动物疫情,以及其他严重影响公众健康和生命安全的事件。</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(4)社会</w:t>
      </w:r>
      <w:r>
        <w:rPr>
          <w:rFonts w:ascii="仿宋" w:hAnsi="仿宋" w:eastAsia="仿宋" w:cs="仿宋"/>
          <w:snapToGrid w:val="0"/>
          <w:color w:val="auto"/>
          <w:spacing w:val="8"/>
          <w:kern w:val="0"/>
          <w:sz w:val="32"/>
          <w:szCs w:val="32"/>
        </w:rPr>
        <w:t>安全事件。主要包括恐怖袭击事件、严重刑事案件、群体性事件、</w:t>
      </w:r>
      <w:r>
        <w:rPr>
          <w:rFonts w:hint="eastAsia" w:ascii="仿宋" w:hAnsi="仿宋" w:eastAsia="仿宋" w:cs="仿宋"/>
          <w:snapToGrid w:val="0"/>
          <w:color w:val="auto"/>
          <w:spacing w:val="8"/>
          <w:kern w:val="0"/>
          <w:sz w:val="32"/>
          <w:szCs w:val="32"/>
          <w:lang w:val="en-US" w:eastAsia="zh-CN"/>
        </w:rPr>
        <w:t>金融突发事件</w:t>
      </w:r>
      <w:r>
        <w:rPr>
          <w:rFonts w:ascii="仿宋" w:hAnsi="仿宋" w:eastAsia="仿宋" w:cs="仿宋"/>
          <w:snapToGrid w:val="0"/>
          <w:color w:val="auto"/>
          <w:spacing w:val="8"/>
          <w:kern w:val="0"/>
          <w:sz w:val="32"/>
          <w:szCs w:val="32"/>
        </w:rPr>
        <w:t>、</w:t>
      </w:r>
      <w:r>
        <w:rPr>
          <w:rFonts w:hint="eastAsia" w:ascii="仿宋" w:hAnsi="仿宋" w:eastAsia="仿宋" w:cs="仿宋"/>
          <w:snapToGrid w:val="0"/>
          <w:color w:val="auto"/>
          <w:spacing w:val="8"/>
          <w:kern w:val="0"/>
          <w:sz w:val="32"/>
          <w:szCs w:val="32"/>
          <w:lang w:val="en-US" w:eastAsia="zh-CN"/>
        </w:rPr>
        <w:t>数据安全事件</w:t>
      </w:r>
      <w:r>
        <w:rPr>
          <w:rFonts w:hint="eastAsia" w:ascii="仿宋" w:hAnsi="仿宋" w:eastAsia="仿宋" w:cs="仿宋"/>
          <w:snapToGrid w:val="0"/>
          <w:color w:val="000000"/>
          <w:spacing w:val="8"/>
          <w:kern w:val="0"/>
          <w:sz w:val="32"/>
          <w:szCs w:val="32"/>
          <w:lang w:val="en-US" w:eastAsia="zh-CN"/>
        </w:rPr>
        <w:t>、</w:t>
      </w:r>
      <w:r>
        <w:rPr>
          <w:rFonts w:ascii="仿宋" w:hAnsi="仿宋" w:eastAsia="仿宋" w:cs="仿宋"/>
          <w:snapToGrid w:val="0"/>
          <w:color w:val="000000"/>
          <w:spacing w:val="8"/>
          <w:kern w:val="0"/>
          <w:sz w:val="32"/>
          <w:szCs w:val="32"/>
        </w:rPr>
        <w:t>涉外突发事件、民族宗教事件、舆情突发事件、网络与信息安全事件等。</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1</w:t>
      </w:r>
      <w:r>
        <w:rPr>
          <w:rFonts w:hint="eastAsia" w:ascii="仿宋" w:hAnsi="仿宋" w:eastAsia="仿宋" w:cs="仿宋"/>
          <w:snapToGrid w:val="0"/>
          <w:color w:val="000000"/>
          <w:spacing w:val="8"/>
          <w:kern w:val="0"/>
          <w:sz w:val="32"/>
          <w:szCs w:val="32"/>
          <w:lang w:val="en-US" w:eastAsia="zh-CN"/>
        </w:rPr>
        <w:t>.</w:t>
      </w:r>
      <w:r>
        <w:rPr>
          <w:rFonts w:ascii="仿宋" w:hAnsi="仿宋" w:eastAsia="仿宋" w:cs="仿宋"/>
          <w:snapToGrid w:val="0"/>
          <w:color w:val="000000"/>
          <w:spacing w:val="8"/>
          <w:kern w:val="0"/>
          <w:sz w:val="32"/>
          <w:szCs w:val="32"/>
        </w:rPr>
        <w:t>4</w:t>
      </w:r>
      <w:r>
        <w:rPr>
          <w:rFonts w:hint="eastAsia" w:ascii="仿宋" w:hAnsi="仿宋" w:eastAsia="仿宋" w:cs="仿宋"/>
          <w:snapToGrid w:val="0"/>
          <w:color w:val="000000"/>
          <w:spacing w:val="8"/>
          <w:kern w:val="0"/>
          <w:sz w:val="32"/>
          <w:szCs w:val="32"/>
          <w:lang w:val="en-US" w:eastAsia="zh-CN"/>
        </w:rPr>
        <w:t>.</w:t>
      </w:r>
      <w:r>
        <w:rPr>
          <w:rFonts w:ascii="仿宋" w:hAnsi="仿宋" w:eastAsia="仿宋" w:cs="仿宋"/>
          <w:snapToGrid w:val="0"/>
          <w:color w:val="000000"/>
          <w:spacing w:val="8"/>
          <w:kern w:val="0"/>
          <w:sz w:val="32"/>
          <w:szCs w:val="32"/>
        </w:rPr>
        <w:t>2突发事件分级</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各类突发事件按照其性质、造成损失、危害程度、可控性和影响范围等因素,从高至低一般分为特别重大、重大、较大和一般四个级别。各类突发事件分级标准在相应专项应急预案、部门应急预案中予以明确。</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ascii="仿宋" w:hAnsi="仿宋" w:eastAsia="仿宋" w:cs="仿宋"/>
          <w:snapToGrid w:val="0"/>
          <w:color w:val="000000"/>
          <w:spacing w:val="8"/>
          <w:kern w:val="0"/>
          <w:sz w:val="32"/>
          <w:szCs w:val="32"/>
        </w:rPr>
      </w:pPr>
      <w:r>
        <w:rPr>
          <w:rFonts w:ascii="仿宋" w:hAnsi="仿宋" w:eastAsia="仿宋" w:cs="仿宋"/>
          <w:snapToGrid w:val="0"/>
          <w:color w:val="000000"/>
          <w:spacing w:val="8"/>
          <w:kern w:val="0"/>
          <w:sz w:val="32"/>
          <w:szCs w:val="32"/>
        </w:rPr>
        <w:t>各类突发事件风险评估及分类分级简要情况应纳入相应专项应急预案。</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1</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5</w:t>
      </w:r>
      <w:r>
        <w:rPr>
          <w:rFonts w:hint="eastAsia" w:ascii="楷体" w:hAnsi="楷体" w:eastAsia="楷体" w:cs="楷体"/>
          <w:snapToGrid w:val="0"/>
          <w:color w:val="000000"/>
          <w:spacing w:val="-9"/>
          <w:kern w:val="0"/>
          <w:sz w:val="32"/>
          <w:szCs w:val="32"/>
          <w:lang w:val="en-US" w:eastAsia="zh-CN"/>
        </w:rPr>
        <w:t xml:space="preserve"> </w:t>
      </w:r>
      <w:r>
        <w:rPr>
          <w:rFonts w:ascii="楷体" w:hAnsi="楷体" w:eastAsia="楷体" w:cs="楷体"/>
          <w:snapToGrid w:val="0"/>
          <w:color w:val="000000"/>
          <w:spacing w:val="-9"/>
          <w:kern w:val="0"/>
          <w:sz w:val="32"/>
          <w:szCs w:val="32"/>
        </w:rPr>
        <w:t>分级应对</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40" w:firstLineChars="200"/>
        <w:jc w:val="both"/>
        <w:textAlignment w:val="baseline"/>
        <w:rPr>
          <w:rFonts w:ascii="CESI仿宋-GB2312" w:hAnsi="CESI仿宋-GB2312" w:eastAsia="CESI仿宋-GB2312" w:cs="CESI仿宋-GB2312"/>
          <w:i w:val="0"/>
          <w:iCs w:val="0"/>
          <w:caps w:val="0"/>
          <w:color w:val="auto"/>
          <w:spacing w:val="0"/>
          <w:sz w:val="32"/>
          <w:szCs w:val="32"/>
          <w:shd w:val="clear" w:color="auto" w:fill="FFFFFF"/>
        </w:rPr>
      </w:pPr>
      <w:r>
        <w:rPr>
          <w:rFonts w:ascii="CESI仿宋-GB2312" w:hAnsi="CESI仿宋-GB2312" w:eastAsia="CESI仿宋-GB2312" w:cs="CESI仿宋-GB2312"/>
          <w:i w:val="0"/>
          <w:iCs w:val="0"/>
          <w:caps w:val="0"/>
          <w:color w:val="auto"/>
          <w:spacing w:val="0"/>
          <w:sz w:val="32"/>
          <w:szCs w:val="32"/>
          <w:shd w:val="clear" w:color="auto" w:fill="FFFFFF"/>
        </w:rPr>
        <w:t>突发事件应对一般遵循属地为主、分级负责的原则</w:t>
      </w:r>
      <w:r>
        <w:rPr>
          <w:rFonts w:hint="eastAsia" w:ascii="CESI仿宋-GB2312" w:hAnsi="CESI仿宋-GB2312" w:eastAsia="CESI仿宋-GB2312" w:cs="CESI仿宋-GB2312"/>
          <w:i w:val="0"/>
          <w:iCs w:val="0"/>
          <w:caps w:val="0"/>
          <w:color w:val="auto"/>
          <w:spacing w:val="0"/>
          <w:sz w:val="32"/>
          <w:szCs w:val="32"/>
          <w:shd w:val="clear" w:color="auto" w:fill="FFFFFF"/>
          <w:lang w:eastAsia="zh-CN"/>
        </w:rPr>
        <w:t>。</w:t>
      </w:r>
      <w:r>
        <w:rPr>
          <w:rFonts w:ascii="CESI仿宋-GB2312" w:hAnsi="CESI仿宋-GB2312" w:eastAsia="CESI仿宋-GB2312" w:cs="CESI仿宋-GB2312"/>
          <w:i w:val="0"/>
          <w:iCs w:val="0"/>
          <w:caps w:val="0"/>
          <w:color w:val="auto"/>
          <w:spacing w:val="0"/>
          <w:sz w:val="32"/>
          <w:szCs w:val="32"/>
          <w:shd w:val="clear" w:color="auto" w:fill="FFFFFF"/>
        </w:rPr>
        <w:t>当突发事件超出属地政府的应对能力时，由上级政府负责应对。</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40" w:firstLineChars="200"/>
        <w:jc w:val="both"/>
        <w:textAlignment w:val="baseline"/>
        <w:rPr>
          <w:rFonts w:hint="eastAsia" w:ascii="CESI仿宋-GB2312" w:hAnsi="CESI仿宋-GB2312" w:eastAsia="CESI仿宋-GB2312" w:cs="CESI仿宋-GB2312"/>
          <w:i w:val="0"/>
          <w:iCs w:val="0"/>
          <w:caps w:val="0"/>
          <w:color w:val="auto"/>
          <w:spacing w:val="0"/>
          <w:sz w:val="32"/>
          <w:szCs w:val="32"/>
          <w:shd w:val="clear" w:color="auto" w:fill="FFFFFF"/>
        </w:rPr>
      </w:pPr>
      <w:r>
        <w:rPr>
          <w:rFonts w:hint="eastAsia" w:ascii="CESI仿宋-GB2312" w:hAnsi="CESI仿宋-GB2312" w:eastAsia="CESI仿宋-GB2312" w:cs="CESI仿宋-GB2312"/>
          <w:i w:val="0"/>
          <w:iCs w:val="0"/>
          <w:caps w:val="0"/>
          <w:color w:val="auto"/>
          <w:spacing w:val="0"/>
          <w:sz w:val="32"/>
          <w:szCs w:val="32"/>
          <w:shd w:val="clear" w:color="auto" w:fill="FFFFFF"/>
        </w:rPr>
        <w:t>一般突发事件由区政府负责应对。涉及跨</w:t>
      </w:r>
      <w:r>
        <w:rPr>
          <w:rFonts w:hint="eastAsia" w:ascii="CESI仿宋-GB2312" w:hAnsi="CESI仿宋-GB2312" w:eastAsia="CESI仿宋-GB2312" w:cs="CESI仿宋-GB2312"/>
          <w:i w:val="0"/>
          <w:iCs w:val="0"/>
          <w:caps w:val="0"/>
          <w:color w:val="auto"/>
          <w:spacing w:val="0"/>
          <w:sz w:val="32"/>
          <w:szCs w:val="32"/>
          <w:shd w:val="clear" w:color="auto" w:fill="FFFFFF"/>
          <w:lang w:eastAsia="zh-CN"/>
        </w:rPr>
        <w:t>县</w:t>
      </w:r>
      <w:r>
        <w:rPr>
          <w:rFonts w:hint="eastAsia" w:ascii="CESI仿宋-GB2312" w:hAnsi="CESI仿宋-GB2312" w:eastAsia="CESI仿宋-GB2312" w:cs="CESI仿宋-GB2312"/>
          <w:i w:val="0"/>
          <w:iCs w:val="0"/>
          <w:caps w:val="0"/>
          <w:color w:val="auto"/>
          <w:spacing w:val="0"/>
          <w:sz w:val="32"/>
          <w:szCs w:val="32"/>
          <w:shd w:val="clear" w:color="auto" w:fill="FFFFFF"/>
        </w:rPr>
        <w:t>级行政区域的，由有关行政区域共同的上级政府负责应对，或者由各有关行政区域的上级政府共同负责应对。区政府负责应对的突发事件，必要时请求市政府主要牵头部门负责响应支援。</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40" w:firstLineChars="200"/>
        <w:jc w:val="both"/>
        <w:textAlignment w:val="baseline"/>
        <w:rPr>
          <w:rFonts w:ascii="CESI仿宋-GB2312" w:hAnsi="CESI仿宋-GB2312" w:eastAsia="CESI仿宋-GB2312" w:cs="CESI仿宋-GB2312"/>
          <w:i w:val="0"/>
          <w:iCs w:val="0"/>
          <w:caps w:val="0"/>
          <w:color w:val="0000FF"/>
          <w:spacing w:val="0"/>
          <w:sz w:val="32"/>
          <w:szCs w:val="32"/>
          <w:shd w:val="clear" w:color="auto" w:fill="FFFFFF"/>
        </w:rPr>
      </w:pPr>
      <w:r>
        <w:rPr>
          <w:rFonts w:hint="eastAsia" w:ascii="CESI仿宋-GB2312" w:hAnsi="CESI仿宋-GB2312" w:eastAsia="CESI仿宋-GB2312" w:cs="CESI仿宋-GB2312"/>
          <w:i w:val="0"/>
          <w:iCs w:val="0"/>
          <w:caps w:val="0"/>
          <w:color w:val="auto"/>
          <w:spacing w:val="0"/>
          <w:sz w:val="32"/>
          <w:szCs w:val="32"/>
          <w:shd w:val="clear" w:color="auto" w:fill="FFFFFF"/>
        </w:rPr>
        <w:t>较大突发事件，报请市政府负责应对</w:t>
      </w:r>
      <w:r>
        <w:rPr>
          <w:rFonts w:hint="eastAsia" w:ascii="CESI仿宋-GB2312" w:hAnsi="CESI仿宋-GB2312" w:eastAsia="CESI仿宋-GB2312" w:cs="CESI仿宋-GB2312"/>
          <w:i w:val="0"/>
          <w:iCs w:val="0"/>
          <w:caps w:val="0"/>
          <w:color w:val="auto"/>
          <w:spacing w:val="0"/>
          <w:sz w:val="32"/>
          <w:szCs w:val="32"/>
          <w:shd w:val="clear" w:color="auto" w:fill="FFFFFF"/>
          <w:lang w:eastAsia="zh-CN"/>
        </w:rPr>
        <w:t>，</w:t>
      </w:r>
      <w:r>
        <w:rPr>
          <w:rFonts w:hint="eastAsia" w:ascii="CESI仿宋-GB2312" w:hAnsi="CESI仿宋-GB2312" w:eastAsia="CESI仿宋-GB2312" w:cs="CESI仿宋-GB2312"/>
          <w:i w:val="0"/>
          <w:iCs w:val="0"/>
          <w:caps w:val="0"/>
          <w:color w:val="auto"/>
          <w:spacing w:val="0"/>
          <w:sz w:val="32"/>
          <w:szCs w:val="32"/>
          <w:shd w:val="clear" w:color="auto" w:fill="FFFFFF"/>
        </w:rPr>
        <w:t>区政府按要求组织相关应对工作。重大和特别重大突发事件，由市委、市政府报请省委、省政府或相关部门负责应对，区政府按要求组织相关应对工作。</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1</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6</w:t>
      </w:r>
      <w:r>
        <w:rPr>
          <w:rFonts w:hint="eastAsia" w:ascii="楷体" w:hAnsi="楷体" w:eastAsia="楷体" w:cs="楷体"/>
          <w:snapToGrid w:val="0"/>
          <w:color w:val="000000"/>
          <w:spacing w:val="-9"/>
          <w:kern w:val="0"/>
          <w:sz w:val="32"/>
          <w:szCs w:val="32"/>
          <w:lang w:val="en-US" w:eastAsia="zh-CN"/>
        </w:rPr>
        <w:t xml:space="preserve"> </w:t>
      </w:r>
      <w:r>
        <w:rPr>
          <w:rFonts w:ascii="楷体" w:hAnsi="楷体" w:eastAsia="楷体" w:cs="楷体"/>
          <w:snapToGrid w:val="0"/>
          <w:color w:val="000000"/>
          <w:spacing w:val="-9"/>
          <w:kern w:val="0"/>
          <w:sz w:val="32"/>
          <w:szCs w:val="32"/>
        </w:rPr>
        <w:t>响应分级</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000000"/>
          <w:spacing w:val="8"/>
          <w:kern w:val="0"/>
          <w:sz w:val="32"/>
          <w:szCs w:val="32"/>
          <w:lang w:eastAsia="zh-CN"/>
        </w:rPr>
      </w:pPr>
      <w:r>
        <w:rPr>
          <w:rFonts w:ascii="仿宋" w:hAnsi="仿宋" w:eastAsia="仿宋" w:cs="仿宋"/>
          <w:snapToGrid w:val="0"/>
          <w:color w:val="000000"/>
          <w:spacing w:val="8"/>
          <w:kern w:val="0"/>
          <w:sz w:val="32"/>
          <w:szCs w:val="32"/>
        </w:rPr>
        <w:t>突发事件发生后,</w:t>
      </w:r>
      <w:r>
        <w:rPr>
          <w:rFonts w:hint="eastAsia" w:ascii="仿宋" w:hAnsi="仿宋" w:eastAsia="仿宋" w:cs="仿宋"/>
          <w:snapToGrid w:val="0"/>
          <w:color w:val="auto"/>
          <w:spacing w:val="8"/>
          <w:kern w:val="0"/>
          <w:sz w:val="32"/>
          <w:szCs w:val="32"/>
          <w:lang w:eastAsia="zh-CN"/>
        </w:rPr>
        <w:t>事发地各街道（镇），</w:t>
      </w:r>
      <w:r>
        <w:rPr>
          <w:rFonts w:ascii="仿宋" w:hAnsi="仿宋" w:eastAsia="仿宋" w:cs="仿宋"/>
          <w:snapToGrid w:val="0"/>
          <w:color w:val="auto"/>
          <w:spacing w:val="8"/>
          <w:kern w:val="0"/>
          <w:sz w:val="32"/>
          <w:szCs w:val="32"/>
        </w:rPr>
        <w:t>各有关部门</w:t>
      </w:r>
      <w:r>
        <w:rPr>
          <w:rFonts w:hint="eastAsia" w:ascii="仿宋" w:hAnsi="仿宋" w:eastAsia="仿宋" w:cs="仿宋"/>
          <w:snapToGrid w:val="0"/>
          <w:color w:val="auto"/>
          <w:spacing w:val="8"/>
          <w:kern w:val="0"/>
          <w:sz w:val="32"/>
          <w:szCs w:val="32"/>
          <w:lang w:eastAsia="zh-CN"/>
        </w:rPr>
        <w:t>，</w:t>
      </w:r>
      <w:r>
        <w:rPr>
          <w:rFonts w:ascii="仿宋" w:hAnsi="仿宋" w:eastAsia="仿宋" w:cs="仿宋"/>
          <w:snapToGrid w:val="0"/>
          <w:color w:val="000000"/>
          <w:spacing w:val="8"/>
          <w:kern w:val="0"/>
          <w:sz w:val="32"/>
          <w:szCs w:val="32"/>
        </w:rPr>
        <w:t>基层组织和单位等根据突发事件初判级别、处置难度、自有处置能力以及预判可能后果,综合研判确定本层级响应级别,采取相应应急处置措施</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对于事件本身比较敏感,或发生在重点地区、重大会议、重大活动中,可适当提高响应级别</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应急响应启动后,可视突发事件事态发展情况及时调整响应级别</w:t>
      </w:r>
      <w:r>
        <w:rPr>
          <w:rFonts w:hint="eastAsia" w:ascii="仿宋" w:hAnsi="仿宋" w:eastAsia="仿宋" w:cs="仿宋"/>
          <w:snapToGrid w:val="0"/>
          <w:color w:val="000000"/>
          <w:spacing w:val="8"/>
          <w:kern w:val="0"/>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auto"/>
          <w:spacing w:val="8"/>
          <w:kern w:val="0"/>
          <w:sz w:val="32"/>
          <w:szCs w:val="32"/>
          <w:highlight w:val="none"/>
          <w:lang w:eastAsia="zh-CN"/>
        </w:rPr>
      </w:pPr>
      <w:r>
        <w:rPr>
          <w:rFonts w:ascii="仿宋" w:hAnsi="仿宋" w:eastAsia="仿宋" w:cs="仿宋"/>
          <w:snapToGrid w:val="0"/>
          <w:color w:val="auto"/>
          <w:spacing w:val="8"/>
          <w:kern w:val="0"/>
          <w:sz w:val="32"/>
          <w:szCs w:val="32"/>
          <w:highlight w:val="none"/>
        </w:rPr>
        <w:t>初判发生一般突发事件,</w:t>
      </w:r>
      <w:r>
        <w:rPr>
          <w:rFonts w:hint="eastAsia" w:ascii="仿宋" w:hAnsi="仿宋" w:eastAsia="仿宋" w:cs="仿宋"/>
          <w:snapToGrid w:val="0"/>
          <w:color w:val="auto"/>
          <w:spacing w:val="8"/>
          <w:kern w:val="0"/>
          <w:sz w:val="32"/>
          <w:szCs w:val="32"/>
          <w:highlight w:val="none"/>
          <w:lang w:eastAsia="zh-CN"/>
        </w:rPr>
        <w:t>原则上由区政府负责应对。涉及跨县级行政区域的或超出我区应对能力的突发事件，报请市政府或相关部门应对。区级层面应急响应依据突发事件处置难度、现实结果或预期后果等，由高到低分为一级、二级、三级、四级。一、二级响应由区政府决定启动，三级、四级响应由区级突发事件应对主要牵头部门决定启动。响应分级标准在相关区级专项应急预案中予以明确。对涉及面广、敏感复杂或处置不当易引发严重后果的一般突发事件，根据应对工作需要，可启动区级层面相应级别应急响应。以上响应启动程序将根据区级层面应急指挥体制机制变化作相应调整。</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auto"/>
          <w:spacing w:val="8"/>
          <w:kern w:val="0"/>
          <w:sz w:val="32"/>
          <w:szCs w:val="32"/>
          <w:highlight w:val="none"/>
          <w:lang w:eastAsia="zh-CN"/>
        </w:rPr>
      </w:pPr>
      <w:r>
        <w:rPr>
          <w:rFonts w:hint="eastAsia" w:ascii="仿宋" w:hAnsi="仿宋" w:eastAsia="仿宋" w:cs="仿宋"/>
          <w:snapToGrid w:val="0"/>
          <w:color w:val="auto"/>
          <w:spacing w:val="8"/>
          <w:kern w:val="0"/>
          <w:sz w:val="32"/>
          <w:szCs w:val="32"/>
          <w:highlight w:val="none"/>
          <w:lang w:eastAsia="zh-CN"/>
        </w:rPr>
        <w:t>各街道（镇）响应等级可结合本地实际情况予以明确。</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auto"/>
          <w:spacing w:val="8"/>
          <w:kern w:val="0"/>
          <w:sz w:val="32"/>
          <w:szCs w:val="32"/>
          <w:highlight w:val="none"/>
          <w:lang w:eastAsia="zh-CN"/>
        </w:rPr>
      </w:pPr>
      <w:r>
        <w:rPr>
          <w:rFonts w:hint="eastAsia" w:ascii="仿宋" w:hAnsi="仿宋" w:eastAsia="仿宋" w:cs="仿宋"/>
          <w:snapToGrid w:val="0"/>
          <w:color w:val="auto"/>
          <w:spacing w:val="8"/>
          <w:kern w:val="0"/>
          <w:sz w:val="32"/>
          <w:szCs w:val="32"/>
          <w:highlight w:val="none"/>
          <w:lang w:eastAsia="zh-CN"/>
        </w:rPr>
        <w:t>初判发生较大突发事件，报请市政府立即启动应急响应，必要时报请启动省级层面应急响应。</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auto"/>
          <w:spacing w:val="8"/>
          <w:kern w:val="0"/>
          <w:sz w:val="32"/>
          <w:szCs w:val="32"/>
          <w:lang w:eastAsia="zh-CN"/>
        </w:rPr>
      </w:pPr>
      <w:r>
        <w:rPr>
          <w:rFonts w:hint="eastAsia" w:ascii="仿宋" w:hAnsi="仿宋" w:eastAsia="仿宋" w:cs="仿宋"/>
          <w:snapToGrid w:val="0"/>
          <w:color w:val="auto"/>
          <w:spacing w:val="8"/>
          <w:kern w:val="0"/>
          <w:sz w:val="32"/>
          <w:szCs w:val="32"/>
          <w:highlight w:val="none"/>
          <w:lang w:eastAsia="zh-CN"/>
        </w:rPr>
        <w:t>初判发生特别重大或重大突发事件，立即报市政府，由市政府报请省委、省政府立即启动应急响应，必要时报请国务院。</w:t>
      </w:r>
    </w:p>
    <w:p>
      <w:pPr>
        <w:widowControl/>
        <w:kinsoku w:val="0"/>
        <w:autoSpaceDE w:val="0"/>
        <w:autoSpaceDN w:val="0"/>
        <w:adjustRightInd w:val="0"/>
        <w:snapToGrid w:val="0"/>
        <w:spacing w:line="360" w:lineRule="auto"/>
        <w:ind w:left="653"/>
        <w:jc w:val="left"/>
        <w:textAlignment w:val="baseline"/>
        <w:outlineLvl w:val="0"/>
        <w:rPr>
          <w:rFonts w:ascii="黑体" w:hAnsi="黑体" w:eastAsia="黑体" w:cs="黑体"/>
          <w:snapToGrid w:val="0"/>
          <w:color w:val="000000"/>
          <w:spacing w:val="7"/>
          <w:kern w:val="0"/>
          <w:position w:val="4"/>
          <w:sz w:val="32"/>
          <w:szCs w:val="32"/>
        </w:rPr>
      </w:pPr>
      <w:r>
        <w:rPr>
          <w:rFonts w:ascii="黑体" w:hAnsi="黑体" w:eastAsia="黑体" w:cs="黑体"/>
          <w:snapToGrid w:val="0"/>
          <w:color w:val="000000"/>
          <w:spacing w:val="7"/>
          <w:kern w:val="0"/>
          <w:position w:val="4"/>
          <w:sz w:val="32"/>
          <w:szCs w:val="32"/>
        </w:rPr>
        <w:t>2</w:t>
      </w:r>
      <w:r>
        <w:rPr>
          <w:rFonts w:hint="eastAsia" w:ascii="黑体" w:hAnsi="黑体" w:eastAsia="黑体" w:cs="黑体"/>
          <w:snapToGrid w:val="0"/>
          <w:color w:val="000000"/>
          <w:spacing w:val="7"/>
          <w:kern w:val="0"/>
          <w:position w:val="4"/>
          <w:sz w:val="32"/>
          <w:szCs w:val="32"/>
          <w:lang w:val="en-US" w:eastAsia="zh-CN"/>
        </w:rPr>
        <w:t xml:space="preserve"> </w:t>
      </w:r>
      <w:r>
        <w:rPr>
          <w:rFonts w:ascii="黑体" w:hAnsi="黑体" w:eastAsia="黑体" w:cs="黑体"/>
          <w:snapToGrid w:val="0"/>
          <w:color w:val="000000"/>
          <w:spacing w:val="7"/>
          <w:kern w:val="0"/>
          <w:position w:val="4"/>
          <w:sz w:val="32"/>
          <w:szCs w:val="32"/>
        </w:rPr>
        <w:t>应急预案体系</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000000"/>
          <w:spacing w:val="8"/>
          <w:kern w:val="0"/>
          <w:sz w:val="32"/>
          <w:szCs w:val="32"/>
          <w:lang w:eastAsia="zh-CN"/>
        </w:rPr>
      </w:pPr>
      <w:r>
        <w:rPr>
          <w:rFonts w:ascii="仿宋" w:hAnsi="仿宋" w:eastAsia="仿宋" w:cs="仿宋"/>
          <w:snapToGrid w:val="0"/>
          <w:color w:val="000000"/>
          <w:spacing w:val="8"/>
          <w:kern w:val="0"/>
          <w:sz w:val="32"/>
          <w:szCs w:val="32"/>
        </w:rPr>
        <w:t>突发事件应急预案体系包括</w:t>
      </w:r>
      <w:r>
        <w:rPr>
          <w:rFonts w:hint="eastAsia" w:ascii="仿宋" w:hAnsi="仿宋" w:eastAsia="仿宋" w:cs="仿宋"/>
          <w:snapToGrid w:val="0"/>
          <w:color w:val="000000"/>
          <w:spacing w:val="8"/>
          <w:kern w:val="0"/>
          <w:sz w:val="32"/>
          <w:szCs w:val="32"/>
          <w:lang w:eastAsia="zh-CN"/>
        </w:rPr>
        <w:t>区、街道（镇）办事处（人民政府）</w:t>
      </w:r>
      <w:r>
        <w:rPr>
          <w:rFonts w:ascii="仿宋" w:hAnsi="仿宋" w:eastAsia="仿宋" w:cs="仿宋"/>
          <w:snapToGrid w:val="0"/>
          <w:color w:val="000000"/>
          <w:spacing w:val="8"/>
          <w:kern w:val="0"/>
          <w:sz w:val="32"/>
          <w:szCs w:val="32"/>
        </w:rPr>
        <w:t>及部门、基层组织和单位制定的各类突发事件应急预案,以及为应急预案提供支撑的应急工作手册和事件行动方案</w:t>
      </w:r>
      <w:r>
        <w:rPr>
          <w:rFonts w:hint="eastAsia" w:ascii="仿宋" w:hAnsi="仿宋" w:eastAsia="仿宋" w:cs="仿宋"/>
          <w:snapToGrid w:val="0"/>
          <w:color w:val="000000"/>
          <w:spacing w:val="8"/>
          <w:kern w:val="0"/>
          <w:sz w:val="32"/>
          <w:szCs w:val="32"/>
          <w:lang w:eastAsia="zh-CN"/>
        </w:rPr>
        <w:t>。</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2</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1应急预案</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000000"/>
          <w:spacing w:val="8"/>
          <w:kern w:val="0"/>
          <w:sz w:val="32"/>
          <w:szCs w:val="32"/>
          <w:lang w:eastAsia="zh-CN"/>
        </w:rPr>
      </w:pPr>
      <w:r>
        <w:rPr>
          <w:rFonts w:ascii="仿宋" w:hAnsi="仿宋" w:eastAsia="仿宋" w:cs="仿宋"/>
          <w:snapToGrid w:val="0"/>
          <w:color w:val="000000"/>
          <w:spacing w:val="8"/>
          <w:kern w:val="0"/>
          <w:sz w:val="32"/>
          <w:szCs w:val="32"/>
        </w:rPr>
        <w:t>政府及其部门应急预案包括总体应急预案、专项应急预案、部门应急预案等</w:t>
      </w:r>
      <w:r>
        <w:rPr>
          <w:rFonts w:hint="eastAsia" w:ascii="仿宋" w:hAnsi="仿宋" w:eastAsia="仿宋" w:cs="仿宋"/>
          <w:snapToGrid w:val="0"/>
          <w:color w:val="000000"/>
          <w:spacing w:val="8"/>
          <w:kern w:val="0"/>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auto"/>
          <w:spacing w:val="8"/>
          <w:kern w:val="0"/>
          <w:sz w:val="32"/>
          <w:szCs w:val="32"/>
          <w:highlight w:val="yellow"/>
          <w:lang w:eastAsia="zh-CN"/>
        </w:rPr>
      </w:pPr>
      <w:r>
        <w:rPr>
          <w:rFonts w:ascii="仿宋" w:hAnsi="仿宋" w:eastAsia="仿宋" w:cs="仿宋"/>
          <w:snapToGrid w:val="0"/>
          <w:color w:val="000000"/>
          <w:spacing w:val="8"/>
          <w:kern w:val="0"/>
          <w:sz w:val="32"/>
          <w:szCs w:val="32"/>
        </w:rPr>
        <w:t>(1)总体应急预案</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总体应急预案是应急预案体</w:t>
      </w:r>
      <w:r>
        <w:rPr>
          <w:rFonts w:ascii="仿宋" w:hAnsi="仿宋" w:eastAsia="仿宋" w:cs="仿宋"/>
          <w:snapToGrid w:val="0"/>
          <w:color w:val="auto"/>
          <w:spacing w:val="8"/>
          <w:kern w:val="0"/>
          <w:sz w:val="32"/>
          <w:szCs w:val="32"/>
        </w:rPr>
        <w:t>系的总纲</w:t>
      </w:r>
      <w:r>
        <w:rPr>
          <w:rFonts w:hint="eastAsia" w:ascii="仿宋" w:hAnsi="仿宋" w:eastAsia="仿宋" w:cs="仿宋"/>
          <w:snapToGrid w:val="0"/>
          <w:color w:val="auto"/>
          <w:spacing w:val="8"/>
          <w:kern w:val="0"/>
          <w:sz w:val="32"/>
          <w:szCs w:val="32"/>
          <w:lang w:eastAsia="zh-CN"/>
        </w:rPr>
        <w:t>，</w:t>
      </w:r>
      <w:r>
        <w:rPr>
          <w:rFonts w:ascii="仿宋" w:hAnsi="仿宋" w:eastAsia="仿宋" w:cs="仿宋"/>
          <w:snapToGrid w:val="0"/>
          <w:color w:val="auto"/>
          <w:spacing w:val="8"/>
          <w:kern w:val="0"/>
          <w:sz w:val="32"/>
          <w:szCs w:val="32"/>
        </w:rPr>
        <w:t>是政府组织应对各类突发事件的总体制度安排</w:t>
      </w:r>
      <w:r>
        <w:rPr>
          <w:rFonts w:hint="eastAsia" w:ascii="仿宋" w:hAnsi="仿宋" w:eastAsia="仿宋" w:cs="仿宋"/>
          <w:snapToGrid w:val="0"/>
          <w:color w:val="auto"/>
          <w:spacing w:val="8"/>
          <w:kern w:val="0"/>
          <w:sz w:val="32"/>
          <w:szCs w:val="32"/>
          <w:lang w:eastAsia="zh-CN"/>
        </w:rPr>
        <w:t>，由区、街道（镇）办事处（人民政府）制定。</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ascii="仿宋" w:hAnsi="仿宋" w:eastAsia="仿宋" w:cs="仿宋"/>
          <w:snapToGrid w:val="0"/>
          <w:color w:val="auto"/>
          <w:spacing w:val="8"/>
          <w:kern w:val="0"/>
          <w:sz w:val="32"/>
          <w:szCs w:val="32"/>
        </w:rPr>
        <w:t>(2)专项应急预案</w:t>
      </w:r>
      <w:r>
        <w:rPr>
          <w:rFonts w:hint="eastAsia" w:ascii="仿宋" w:hAnsi="仿宋" w:eastAsia="仿宋" w:cs="仿宋"/>
          <w:snapToGrid w:val="0"/>
          <w:color w:val="auto"/>
          <w:spacing w:val="8"/>
          <w:kern w:val="0"/>
          <w:sz w:val="32"/>
          <w:szCs w:val="32"/>
          <w:lang w:eastAsia="zh-CN"/>
        </w:rPr>
        <w:t>。</w:t>
      </w:r>
      <w:r>
        <w:rPr>
          <w:rFonts w:ascii="仿宋" w:hAnsi="仿宋" w:eastAsia="仿宋" w:cs="仿宋"/>
          <w:snapToGrid w:val="0"/>
          <w:color w:val="auto"/>
          <w:spacing w:val="8"/>
          <w:kern w:val="0"/>
          <w:sz w:val="32"/>
          <w:szCs w:val="32"/>
        </w:rPr>
        <w:t>专项应急预案是为应对某一类型</w:t>
      </w:r>
      <w:r>
        <w:rPr>
          <w:rFonts w:ascii="仿宋" w:hAnsi="仿宋" w:eastAsia="仿宋" w:cs="仿宋"/>
          <w:snapToGrid w:val="0"/>
          <w:color w:val="000000"/>
          <w:spacing w:val="8"/>
          <w:kern w:val="0"/>
          <w:sz w:val="32"/>
          <w:szCs w:val="32"/>
        </w:rPr>
        <w:t>或几种类型突发事件</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或者针对重要目标保护</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重大活动保障、应急资源保障等重要专项工作而预先制定的涉及多个</w:t>
      </w:r>
      <w:r>
        <w:rPr>
          <w:rFonts w:hint="eastAsia" w:ascii="仿宋" w:hAnsi="仿宋" w:eastAsia="仿宋" w:cs="仿宋"/>
          <w:snapToGrid w:val="0"/>
          <w:color w:val="000000"/>
          <w:spacing w:val="8"/>
          <w:kern w:val="0"/>
          <w:sz w:val="32"/>
          <w:szCs w:val="32"/>
          <w:lang w:eastAsia="zh-CN"/>
        </w:rPr>
        <w:t>部门</w:t>
      </w:r>
      <w:r>
        <w:rPr>
          <w:rFonts w:ascii="仿宋" w:hAnsi="仿宋" w:eastAsia="仿宋" w:cs="仿宋"/>
          <w:snapToGrid w:val="0"/>
          <w:color w:val="000000"/>
          <w:spacing w:val="8"/>
          <w:kern w:val="0"/>
          <w:sz w:val="32"/>
          <w:szCs w:val="32"/>
        </w:rPr>
        <w:t>职责的工作方案</w:t>
      </w:r>
      <w:r>
        <w:rPr>
          <w:rFonts w:hint="eastAsia" w:ascii="仿宋" w:hAnsi="仿宋" w:eastAsia="仿宋" w:cs="仿宋"/>
          <w:snapToGrid w:val="0"/>
          <w:color w:val="000000"/>
          <w:spacing w:val="8"/>
          <w:kern w:val="0"/>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000000"/>
          <w:spacing w:val="8"/>
          <w:kern w:val="0"/>
          <w:sz w:val="32"/>
          <w:szCs w:val="32"/>
          <w:lang w:eastAsia="zh-CN"/>
        </w:rPr>
      </w:pPr>
      <w:r>
        <w:rPr>
          <w:rFonts w:ascii="仿宋" w:hAnsi="仿宋" w:eastAsia="仿宋" w:cs="仿宋"/>
          <w:snapToGrid w:val="0"/>
          <w:color w:val="000000"/>
          <w:spacing w:val="8"/>
          <w:kern w:val="0"/>
          <w:sz w:val="32"/>
          <w:szCs w:val="32"/>
        </w:rPr>
        <w:t>(3)部门应急预案</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部门应急预案是政府有关部门根据总体应急预案</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专项应急预案和部门职责</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为应对本部门(行业</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领域)突发事件</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或者针对重要目标保护</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重大活动保障</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应急资源保障等涉及部门工作而预先制定的工作方案</w:t>
      </w:r>
      <w:r>
        <w:rPr>
          <w:rFonts w:hint="eastAsia" w:ascii="仿宋" w:hAnsi="仿宋" w:eastAsia="仿宋" w:cs="仿宋"/>
          <w:snapToGrid w:val="0"/>
          <w:color w:val="000000"/>
          <w:spacing w:val="8"/>
          <w:kern w:val="0"/>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default" w:ascii="仿宋" w:hAnsi="仿宋" w:eastAsia="仿宋" w:cs="仿宋"/>
          <w:snapToGrid w:val="0"/>
          <w:color w:val="auto"/>
          <w:spacing w:val="8"/>
          <w:kern w:val="0"/>
          <w:sz w:val="32"/>
          <w:szCs w:val="32"/>
          <w:lang w:val="en-US" w:eastAsia="zh-CN"/>
        </w:rPr>
      </w:pPr>
      <w:r>
        <w:rPr>
          <w:rFonts w:ascii="仿宋" w:hAnsi="仿宋" w:eastAsia="仿宋" w:cs="仿宋"/>
          <w:snapToGrid w:val="0"/>
          <w:color w:val="000000"/>
          <w:spacing w:val="8"/>
          <w:kern w:val="0"/>
          <w:sz w:val="32"/>
          <w:szCs w:val="32"/>
        </w:rPr>
        <w:t>(</w:t>
      </w:r>
      <w:r>
        <w:rPr>
          <w:rFonts w:hint="eastAsia" w:ascii="仿宋" w:hAnsi="仿宋" w:eastAsia="仿宋" w:cs="仿宋"/>
          <w:snapToGrid w:val="0"/>
          <w:color w:val="000000"/>
          <w:spacing w:val="8"/>
          <w:kern w:val="0"/>
          <w:sz w:val="32"/>
          <w:szCs w:val="32"/>
          <w:lang w:val="en-US" w:eastAsia="zh-CN"/>
        </w:rPr>
        <w:t>4</w:t>
      </w:r>
      <w:r>
        <w:rPr>
          <w:rFonts w:ascii="仿宋" w:hAnsi="仿宋" w:eastAsia="仿宋" w:cs="仿宋"/>
          <w:snapToGrid w:val="0"/>
          <w:color w:val="000000"/>
          <w:spacing w:val="8"/>
          <w:kern w:val="0"/>
          <w:sz w:val="32"/>
          <w:szCs w:val="32"/>
        </w:rPr>
        <w:t>)</w:t>
      </w:r>
      <w:r>
        <w:rPr>
          <w:rFonts w:hint="eastAsia" w:ascii="仿宋" w:hAnsi="仿宋" w:eastAsia="仿宋" w:cs="仿宋"/>
          <w:snapToGrid w:val="0"/>
          <w:color w:val="auto"/>
          <w:spacing w:val="8"/>
          <w:kern w:val="0"/>
          <w:sz w:val="32"/>
          <w:szCs w:val="32"/>
          <w:lang w:val="en-US" w:eastAsia="zh-CN"/>
        </w:rPr>
        <w:t>街道(镇)级其他应急预案，由各街道（镇）根据自己实际情况研究制定。</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ascii="仿宋" w:hAnsi="仿宋" w:eastAsia="仿宋" w:cs="仿宋"/>
          <w:snapToGrid w:val="0"/>
          <w:color w:val="000000"/>
          <w:spacing w:val="8"/>
          <w:kern w:val="0"/>
          <w:sz w:val="32"/>
          <w:szCs w:val="32"/>
        </w:rPr>
        <w:t>基层组织和单位应急预案</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由机关</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企业</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事业单位</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社会组织和村(居)民委员会制定</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主要针对基层组织和单位面临的风险</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规范突发事件应对工作</w:t>
      </w:r>
      <w:r>
        <w:rPr>
          <w:rFonts w:hint="eastAsia" w:ascii="仿宋" w:hAnsi="仿宋" w:eastAsia="仿宋" w:cs="仿宋"/>
          <w:snapToGrid w:val="0"/>
          <w:color w:val="000000"/>
          <w:spacing w:val="8"/>
          <w:kern w:val="0"/>
          <w:sz w:val="32"/>
          <w:szCs w:val="32"/>
          <w:lang w:eastAsia="zh-CN"/>
        </w:rPr>
        <w:t>。</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2</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2应急预案支撑文件</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000000"/>
          <w:spacing w:val="8"/>
          <w:kern w:val="0"/>
          <w:sz w:val="32"/>
          <w:szCs w:val="32"/>
          <w:lang w:eastAsia="zh-CN"/>
        </w:rPr>
      </w:pPr>
      <w:r>
        <w:rPr>
          <w:rFonts w:ascii="仿宋" w:hAnsi="仿宋" w:eastAsia="仿宋" w:cs="仿宋"/>
          <w:snapToGrid w:val="0"/>
          <w:color w:val="000000"/>
          <w:spacing w:val="8"/>
          <w:kern w:val="0"/>
          <w:sz w:val="32"/>
          <w:szCs w:val="32"/>
        </w:rPr>
        <w:t>各级各类应急预案涉及的相关单位要结合实际制定配套应急工作手册</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事件行动方案等多种形式的支撑性文件</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提高应急预案的针对性</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可操作性</w:t>
      </w:r>
      <w:r>
        <w:rPr>
          <w:rFonts w:hint="eastAsia" w:ascii="仿宋" w:hAnsi="仿宋" w:eastAsia="仿宋" w:cs="仿宋"/>
          <w:snapToGrid w:val="0"/>
          <w:color w:val="000000"/>
          <w:spacing w:val="8"/>
          <w:kern w:val="0"/>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before="5" w:line="360" w:lineRule="auto"/>
        <w:ind w:left="3" w:right="232" w:firstLine="637"/>
        <w:jc w:val="both"/>
        <w:textAlignment w:val="baseline"/>
        <w:rPr>
          <w:rFonts w:hint="eastAsia" w:ascii="仿宋" w:hAnsi="仿宋" w:eastAsia="仿宋" w:cs="仿宋"/>
          <w:snapToGrid w:val="0"/>
          <w:color w:val="000000"/>
          <w:spacing w:val="8"/>
          <w:kern w:val="0"/>
          <w:sz w:val="32"/>
          <w:szCs w:val="32"/>
          <w:lang w:eastAsia="zh-CN"/>
        </w:rPr>
      </w:pPr>
      <w:r>
        <w:rPr>
          <w:rFonts w:ascii="仿宋" w:hAnsi="仿宋" w:eastAsia="仿宋" w:cs="仿宋"/>
          <w:snapToGrid w:val="0"/>
          <w:color w:val="000000"/>
          <w:spacing w:val="8"/>
          <w:kern w:val="0"/>
          <w:sz w:val="32"/>
          <w:szCs w:val="32"/>
        </w:rPr>
        <w:t>(1)应急工作手册</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应急工作手册是预案涉及的有关部门和单位对自身承担的职责任务进一步分解细化的工作方案,是本部门和单位应对突发事件的工作指引</w:t>
      </w:r>
      <w:r>
        <w:rPr>
          <w:rFonts w:hint="eastAsia" w:ascii="仿宋" w:hAnsi="仿宋" w:eastAsia="仿宋" w:cs="仿宋"/>
          <w:snapToGrid w:val="0"/>
          <w:color w:val="auto"/>
          <w:spacing w:val="8"/>
          <w:kern w:val="0"/>
          <w:sz w:val="32"/>
          <w:szCs w:val="32"/>
          <w:highlight w:val="none"/>
          <w:lang w:eastAsia="zh-CN"/>
        </w:rPr>
        <w:t>。总体应急预案、专项应急预案、</w:t>
      </w:r>
      <w:r>
        <w:rPr>
          <w:rFonts w:ascii="仿宋" w:hAnsi="仿宋" w:eastAsia="仿宋" w:cs="仿宋"/>
          <w:snapToGrid w:val="0"/>
          <w:color w:val="auto"/>
          <w:spacing w:val="8"/>
          <w:kern w:val="0"/>
          <w:sz w:val="32"/>
          <w:szCs w:val="32"/>
          <w:highlight w:val="none"/>
        </w:rPr>
        <w:t>部门应急预案涉及的有关部门和单</w:t>
      </w:r>
      <w:r>
        <w:rPr>
          <w:rFonts w:hint="eastAsia" w:ascii="仿宋" w:hAnsi="仿宋" w:eastAsia="仿宋" w:cs="仿宋"/>
          <w:snapToGrid w:val="0"/>
          <w:color w:val="auto"/>
          <w:spacing w:val="8"/>
          <w:kern w:val="0"/>
          <w:sz w:val="32"/>
          <w:szCs w:val="32"/>
          <w:highlight w:val="none"/>
          <w:lang w:eastAsia="zh-CN"/>
        </w:rPr>
        <w:t>位</w:t>
      </w:r>
      <w:r>
        <w:rPr>
          <w:rFonts w:ascii="仿宋" w:hAnsi="仿宋" w:eastAsia="仿宋" w:cs="仿宋"/>
          <w:snapToGrid w:val="0"/>
          <w:color w:val="000000"/>
          <w:spacing w:val="8"/>
          <w:kern w:val="0"/>
          <w:sz w:val="32"/>
          <w:szCs w:val="32"/>
        </w:rPr>
        <w:t>要编制相应应急工作手册</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将每一项职责任务细化</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具体化</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明确工作内容和流程</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并落实到具体责任单位</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责任人</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基层组织和单位应急预案涉及的有关方面根据自身实际情况可单独编制工作手册</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也可将有关内容融入预案</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合并编制</w:t>
      </w:r>
      <w:r>
        <w:rPr>
          <w:rFonts w:hint="eastAsia" w:ascii="仿宋" w:hAnsi="仿宋" w:eastAsia="仿宋" w:cs="仿宋"/>
          <w:snapToGrid w:val="0"/>
          <w:color w:val="000000"/>
          <w:spacing w:val="8"/>
          <w:kern w:val="0"/>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ascii="仿宋" w:hAnsi="仿宋" w:eastAsia="仿宋" w:cs="仿宋"/>
          <w:snapToGrid w:val="0"/>
          <w:color w:val="000000"/>
          <w:spacing w:val="8"/>
          <w:kern w:val="0"/>
          <w:sz w:val="32"/>
          <w:szCs w:val="32"/>
        </w:rPr>
        <w:t>(2)事件行动方案</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事件行动方案是参与事件应对的</w:t>
      </w:r>
      <w:r>
        <w:rPr>
          <w:rFonts w:hint="eastAsia" w:ascii="仿宋" w:hAnsi="仿宋" w:eastAsia="仿宋" w:cs="仿宋"/>
          <w:snapToGrid w:val="0"/>
          <w:color w:val="000000"/>
          <w:spacing w:val="8"/>
          <w:kern w:val="0"/>
          <w:sz w:val="32"/>
          <w:szCs w:val="32"/>
          <w:lang w:eastAsia="zh-CN"/>
        </w:rPr>
        <w:t>救援</w:t>
      </w:r>
      <w:r>
        <w:rPr>
          <w:rFonts w:ascii="仿宋" w:hAnsi="仿宋" w:eastAsia="仿宋" w:cs="仿宋"/>
          <w:snapToGrid w:val="0"/>
          <w:color w:val="000000"/>
          <w:spacing w:val="8"/>
          <w:kern w:val="0"/>
          <w:sz w:val="32"/>
          <w:szCs w:val="32"/>
        </w:rPr>
        <w:t>队伍</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专家队伍等按照应急预案</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工作手册或上级指挥机构要求</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为执行具体任务制定的工作安排</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行动方案要明确队伍编成</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力量预置</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指挥协同</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行动设计</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后勤保障</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通信联络等具体内容</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以及采取的具体对策措施和实施步骤</w:t>
      </w:r>
      <w:r>
        <w:rPr>
          <w:rFonts w:hint="eastAsia" w:ascii="仿宋" w:hAnsi="仿宋" w:eastAsia="仿宋" w:cs="仿宋"/>
          <w:snapToGrid w:val="0"/>
          <w:color w:val="000000"/>
          <w:spacing w:val="8"/>
          <w:kern w:val="0"/>
          <w:sz w:val="32"/>
          <w:szCs w:val="32"/>
          <w:lang w:eastAsia="zh-CN"/>
        </w:rPr>
        <w:t>。</w:t>
      </w:r>
    </w:p>
    <w:p>
      <w:pPr>
        <w:widowControl/>
        <w:kinsoku w:val="0"/>
        <w:autoSpaceDE w:val="0"/>
        <w:autoSpaceDN w:val="0"/>
        <w:adjustRightInd w:val="0"/>
        <w:snapToGrid w:val="0"/>
        <w:spacing w:line="360" w:lineRule="auto"/>
        <w:ind w:firstLine="668" w:firstLineChars="200"/>
        <w:jc w:val="left"/>
        <w:textAlignment w:val="baseline"/>
        <w:outlineLvl w:val="0"/>
        <w:rPr>
          <w:rFonts w:ascii="黑体" w:hAnsi="黑体" w:eastAsia="黑体" w:cs="黑体"/>
          <w:snapToGrid w:val="0"/>
          <w:color w:val="000000"/>
          <w:spacing w:val="7"/>
          <w:kern w:val="0"/>
          <w:position w:val="4"/>
          <w:sz w:val="32"/>
          <w:szCs w:val="32"/>
        </w:rPr>
      </w:pPr>
      <w:r>
        <w:rPr>
          <w:rFonts w:ascii="黑体" w:hAnsi="黑体" w:eastAsia="黑体" w:cs="黑体"/>
          <w:snapToGrid w:val="0"/>
          <w:color w:val="000000"/>
          <w:spacing w:val="7"/>
          <w:kern w:val="0"/>
          <w:position w:val="4"/>
          <w:sz w:val="32"/>
          <w:szCs w:val="32"/>
        </w:rPr>
        <w:t>3</w:t>
      </w:r>
      <w:r>
        <w:rPr>
          <w:rFonts w:hint="eastAsia" w:ascii="黑体" w:hAnsi="黑体" w:eastAsia="黑体" w:cs="黑体"/>
          <w:snapToGrid w:val="0"/>
          <w:color w:val="000000"/>
          <w:spacing w:val="7"/>
          <w:kern w:val="0"/>
          <w:position w:val="4"/>
          <w:sz w:val="32"/>
          <w:szCs w:val="32"/>
          <w:lang w:val="en-US" w:eastAsia="zh-CN"/>
        </w:rPr>
        <w:t xml:space="preserve"> </w:t>
      </w:r>
      <w:r>
        <w:rPr>
          <w:rFonts w:ascii="黑体" w:hAnsi="黑体" w:eastAsia="黑体" w:cs="黑体"/>
          <w:snapToGrid w:val="0"/>
          <w:color w:val="000000"/>
          <w:spacing w:val="7"/>
          <w:kern w:val="0"/>
          <w:position w:val="4"/>
          <w:sz w:val="32"/>
          <w:szCs w:val="32"/>
        </w:rPr>
        <w:t>组织指挥体系</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3</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1</w:t>
      </w:r>
      <w:r>
        <w:rPr>
          <w:rFonts w:hint="eastAsia" w:ascii="楷体" w:hAnsi="楷体" w:eastAsia="楷体" w:cs="楷体"/>
          <w:snapToGrid w:val="0"/>
          <w:color w:val="000000"/>
          <w:spacing w:val="-9"/>
          <w:kern w:val="0"/>
          <w:sz w:val="32"/>
          <w:szCs w:val="32"/>
          <w:lang w:val="en-US" w:eastAsia="zh-CN"/>
        </w:rPr>
        <w:t>区</w:t>
      </w:r>
      <w:r>
        <w:rPr>
          <w:rFonts w:ascii="楷体" w:hAnsi="楷体" w:eastAsia="楷体" w:cs="楷体"/>
          <w:snapToGrid w:val="0"/>
          <w:color w:val="000000"/>
          <w:spacing w:val="-9"/>
          <w:kern w:val="0"/>
          <w:sz w:val="32"/>
          <w:szCs w:val="32"/>
        </w:rPr>
        <w:t>级领导机制</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auto"/>
          <w:spacing w:val="8"/>
          <w:kern w:val="0"/>
          <w:sz w:val="32"/>
          <w:szCs w:val="32"/>
          <w:lang w:val="en-US" w:eastAsia="zh-CN"/>
        </w:rPr>
        <w:t>区</w:t>
      </w:r>
      <w:r>
        <w:rPr>
          <w:rFonts w:ascii="仿宋" w:hAnsi="仿宋" w:eastAsia="仿宋" w:cs="仿宋"/>
          <w:snapToGrid w:val="0"/>
          <w:color w:val="auto"/>
          <w:spacing w:val="8"/>
          <w:kern w:val="0"/>
          <w:sz w:val="32"/>
          <w:szCs w:val="32"/>
        </w:rPr>
        <w:t>政府研</w:t>
      </w:r>
      <w:r>
        <w:rPr>
          <w:rFonts w:ascii="仿宋" w:hAnsi="仿宋" w:eastAsia="仿宋" w:cs="仿宋"/>
          <w:snapToGrid w:val="0"/>
          <w:color w:val="000000"/>
          <w:spacing w:val="8"/>
          <w:kern w:val="0"/>
          <w:sz w:val="32"/>
          <w:szCs w:val="32"/>
        </w:rPr>
        <w:t>究部署突发事件防范应对工作</w:t>
      </w:r>
      <w:r>
        <w:rPr>
          <w:rFonts w:hint="eastAsia" w:ascii="仿宋" w:hAnsi="仿宋" w:eastAsia="仿宋" w:cs="仿宋"/>
          <w:snapToGrid w:val="0"/>
          <w:color w:val="000000"/>
          <w:spacing w:val="8"/>
          <w:kern w:val="0"/>
          <w:sz w:val="32"/>
          <w:szCs w:val="32"/>
          <w:lang w:eastAsia="zh-CN"/>
        </w:rPr>
        <w:t>。</w:t>
      </w:r>
      <w:r>
        <w:rPr>
          <w:rFonts w:hint="eastAsia" w:ascii="仿宋" w:hAnsi="仿宋" w:eastAsia="仿宋" w:cs="仿宋"/>
          <w:snapToGrid w:val="0"/>
          <w:color w:val="auto"/>
          <w:spacing w:val="8"/>
          <w:kern w:val="0"/>
          <w:sz w:val="32"/>
          <w:szCs w:val="32"/>
          <w:lang w:eastAsia="zh-CN"/>
        </w:rPr>
        <w:t>当发生一般突发事件时，</w:t>
      </w:r>
      <w:r>
        <w:rPr>
          <w:rFonts w:ascii="仿宋" w:hAnsi="仿宋" w:eastAsia="仿宋" w:cs="仿宋"/>
          <w:snapToGrid w:val="0"/>
          <w:color w:val="auto"/>
          <w:spacing w:val="8"/>
          <w:kern w:val="0"/>
          <w:sz w:val="32"/>
          <w:szCs w:val="32"/>
        </w:rPr>
        <w:t>根据工作需要由</w:t>
      </w:r>
      <w:r>
        <w:rPr>
          <w:rFonts w:hint="eastAsia" w:ascii="仿宋" w:hAnsi="仿宋" w:eastAsia="仿宋" w:cs="仿宋"/>
          <w:snapToGrid w:val="0"/>
          <w:color w:val="auto"/>
          <w:spacing w:val="8"/>
          <w:kern w:val="0"/>
          <w:sz w:val="32"/>
          <w:szCs w:val="32"/>
          <w:lang w:val="en-US" w:eastAsia="zh-CN"/>
        </w:rPr>
        <w:t>区委、区政府</w:t>
      </w:r>
      <w:r>
        <w:rPr>
          <w:rFonts w:ascii="仿宋" w:hAnsi="仿宋" w:eastAsia="仿宋" w:cs="仿宋"/>
          <w:snapToGrid w:val="0"/>
          <w:color w:val="auto"/>
          <w:spacing w:val="8"/>
          <w:kern w:val="0"/>
          <w:sz w:val="32"/>
          <w:szCs w:val="32"/>
        </w:rPr>
        <w:t>决定成</w:t>
      </w:r>
      <w:r>
        <w:rPr>
          <w:rFonts w:ascii="仿宋" w:hAnsi="仿宋" w:eastAsia="仿宋" w:cs="仿宋"/>
          <w:snapToGrid w:val="0"/>
          <w:color w:val="000000"/>
          <w:spacing w:val="8"/>
          <w:kern w:val="0"/>
          <w:sz w:val="32"/>
          <w:szCs w:val="32"/>
        </w:rPr>
        <w:t>立总指挥部</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领导</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组织指挥应对工作</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当发生</w:t>
      </w:r>
      <w:r>
        <w:rPr>
          <w:rFonts w:hint="eastAsia" w:ascii="仿宋" w:hAnsi="仿宋" w:eastAsia="仿宋" w:cs="仿宋"/>
          <w:snapToGrid w:val="0"/>
          <w:color w:val="000000"/>
          <w:spacing w:val="8"/>
          <w:kern w:val="0"/>
          <w:sz w:val="32"/>
          <w:szCs w:val="32"/>
          <w:lang w:val="en-US" w:eastAsia="zh-CN"/>
        </w:rPr>
        <w:t>较大、</w:t>
      </w:r>
      <w:r>
        <w:rPr>
          <w:rFonts w:ascii="仿宋" w:hAnsi="仿宋" w:eastAsia="仿宋" w:cs="仿宋"/>
          <w:snapToGrid w:val="0"/>
          <w:color w:val="000000"/>
          <w:spacing w:val="8"/>
          <w:kern w:val="0"/>
          <w:sz w:val="32"/>
          <w:szCs w:val="32"/>
        </w:rPr>
        <w:t>重大</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特别重大突发事件时</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指挥部接受</w:t>
      </w:r>
      <w:r>
        <w:rPr>
          <w:rFonts w:hint="eastAsia" w:ascii="仿宋" w:hAnsi="仿宋" w:eastAsia="仿宋" w:cs="仿宋"/>
          <w:snapToGrid w:val="0"/>
          <w:color w:val="000000"/>
          <w:spacing w:val="8"/>
          <w:kern w:val="0"/>
          <w:sz w:val="32"/>
          <w:szCs w:val="32"/>
          <w:lang w:val="en-US" w:eastAsia="zh-CN"/>
        </w:rPr>
        <w:t>市委、市政府</w:t>
      </w:r>
      <w:r>
        <w:rPr>
          <w:rFonts w:hint="eastAsia" w:ascii="仿宋" w:hAnsi="仿宋" w:eastAsia="仿宋" w:cs="仿宋"/>
          <w:snapToGrid w:val="0"/>
          <w:color w:val="000000"/>
          <w:spacing w:val="8"/>
          <w:kern w:val="0"/>
          <w:sz w:val="32"/>
          <w:szCs w:val="32"/>
          <w:highlight w:val="none"/>
          <w:lang w:val="en-US" w:eastAsia="zh-CN"/>
        </w:rPr>
        <w:t>；</w:t>
      </w:r>
      <w:r>
        <w:rPr>
          <w:rFonts w:ascii="仿宋" w:hAnsi="仿宋" w:eastAsia="仿宋" w:cs="仿宋"/>
          <w:snapToGrid w:val="0"/>
          <w:color w:val="000000"/>
          <w:spacing w:val="8"/>
          <w:kern w:val="0"/>
          <w:sz w:val="32"/>
          <w:szCs w:val="32"/>
        </w:rPr>
        <w:t>省委</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省政府统一领导</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按照指令实施应对工作</w:t>
      </w:r>
      <w:r>
        <w:rPr>
          <w:rFonts w:hint="eastAsia" w:ascii="仿宋" w:hAnsi="仿宋" w:eastAsia="仿宋" w:cs="仿宋"/>
          <w:snapToGrid w:val="0"/>
          <w:color w:val="000000"/>
          <w:spacing w:val="8"/>
          <w:kern w:val="0"/>
          <w:sz w:val="32"/>
          <w:szCs w:val="32"/>
          <w:lang w:eastAsia="zh-CN"/>
        </w:rPr>
        <w:t>。</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3</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2</w:t>
      </w:r>
      <w:r>
        <w:rPr>
          <w:rFonts w:hint="eastAsia" w:ascii="楷体" w:hAnsi="楷体" w:eastAsia="楷体" w:cs="楷体"/>
          <w:snapToGrid w:val="0"/>
          <w:color w:val="000000"/>
          <w:spacing w:val="-9"/>
          <w:kern w:val="0"/>
          <w:sz w:val="32"/>
          <w:szCs w:val="32"/>
          <w:lang w:val="en-US" w:eastAsia="zh-CN"/>
        </w:rPr>
        <w:t>区</w:t>
      </w:r>
      <w:r>
        <w:rPr>
          <w:rFonts w:ascii="楷体" w:hAnsi="楷体" w:eastAsia="楷体" w:cs="楷体"/>
          <w:snapToGrid w:val="0"/>
          <w:color w:val="000000"/>
          <w:spacing w:val="-9"/>
          <w:kern w:val="0"/>
          <w:sz w:val="32"/>
          <w:szCs w:val="32"/>
        </w:rPr>
        <w:t>级专项应急指挥机构(机制)</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ascii="仿宋" w:hAnsi="仿宋" w:eastAsia="仿宋" w:cs="仿宋"/>
          <w:snapToGrid w:val="0"/>
          <w:color w:val="000000"/>
          <w:spacing w:val="8"/>
          <w:kern w:val="0"/>
          <w:sz w:val="32"/>
          <w:szCs w:val="32"/>
        </w:rPr>
        <w:t>各类突发事件指导协调和组织应对工作由</w:t>
      </w:r>
      <w:r>
        <w:rPr>
          <w:rFonts w:hint="eastAsia" w:ascii="仿宋" w:hAnsi="仿宋" w:eastAsia="仿宋" w:cs="仿宋"/>
          <w:snapToGrid w:val="0"/>
          <w:color w:val="000000"/>
          <w:spacing w:val="8"/>
          <w:kern w:val="0"/>
          <w:sz w:val="32"/>
          <w:szCs w:val="32"/>
          <w:lang w:val="en-US" w:eastAsia="zh-CN"/>
        </w:rPr>
        <w:t>区</w:t>
      </w:r>
      <w:r>
        <w:rPr>
          <w:rFonts w:ascii="仿宋" w:hAnsi="仿宋" w:eastAsia="仿宋" w:cs="仿宋"/>
          <w:snapToGrid w:val="0"/>
          <w:color w:val="000000"/>
          <w:spacing w:val="8"/>
          <w:kern w:val="0"/>
          <w:sz w:val="32"/>
          <w:szCs w:val="32"/>
        </w:rPr>
        <w:t>专项应急指挥机构(机制)负责</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总指挥由</w:t>
      </w:r>
      <w:r>
        <w:rPr>
          <w:rFonts w:hint="eastAsia" w:ascii="仿宋" w:hAnsi="仿宋" w:eastAsia="仿宋" w:cs="仿宋"/>
          <w:snapToGrid w:val="0"/>
          <w:color w:val="000000"/>
          <w:spacing w:val="8"/>
          <w:kern w:val="0"/>
          <w:sz w:val="32"/>
          <w:szCs w:val="32"/>
          <w:lang w:val="en-US" w:eastAsia="zh-CN"/>
        </w:rPr>
        <w:t>区</w:t>
      </w:r>
      <w:r>
        <w:rPr>
          <w:rFonts w:ascii="仿宋" w:hAnsi="仿宋" w:eastAsia="仿宋" w:cs="仿宋"/>
          <w:snapToGrid w:val="0"/>
          <w:color w:val="000000"/>
          <w:spacing w:val="8"/>
          <w:kern w:val="0"/>
          <w:sz w:val="32"/>
          <w:szCs w:val="32"/>
        </w:rPr>
        <w:t>政府指定的负责同志担任</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成员由承担突发事件防范处置职责的</w:t>
      </w:r>
      <w:r>
        <w:rPr>
          <w:rFonts w:hint="eastAsia" w:ascii="仿宋" w:hAnsi="仿宋" w:eastAsia="仿宋" w:cs="仿宋"/>
          <w:snapToGrid w:val="0"/>
          <w:color w:val="000000"/>
          <w:spacing w:val="8"/>
          <w:kern w:val="0"/>
          <w:sz w:val="32"/>
          <w:szCs w:val="32"/>
          <w:lang w:val="en-US" w:eastAsia="zh-CN"/>
        </w:rPr>
        <w:t>区</w:t>
      </w:r>
      <w:r>
        <w:rPr>
          <w:rFonts w:ascii="仿宋" w:hAnsi="仿宋" w:eastAsia="仿宋" w:cs="仿宋"/>
          <w:snapToGrid w:val="0"/>
          <w:color w:val="000000"/>
          <w:spacing w:val="8"/>
          <w:kern w:val="0"/>
          <w:sz w:val="32"/>
          <w:szCs w:val="32"/>
        </w:rPr>
        <w:t>政府有关部门负责同志组成</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综合工作由主要牵头部门承担</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并做好与相关专项应急指挥机构(机制)的衔接</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对可能危及全</w:t>
      </w:r>
      <w:r>
        <w:rPr>
          <w:rFonts w:hint="eastAsia" w:ascii="仿宋" w:hAnsi="仿宋" w:eastAsia="仿宋" w:cs="仿宋"/>
          <w:snapToGrid w:val="0"/>
          <w:color w:val="000000"/>
          <w:spacing w:val="8"/>
          <w:kern w:val="0"/>
          <w:sz w:val="32"/>
          <w:szCs w:val="32"/>
          <w:lang w:val="en-US" w:eastAsia="zh-CN"/>
        </w:rPr>
        <w:t>区</w:t>
      </w:r>
      <w:r>
        <w:rPr>
          <w:rFonts w:ascii="仿宋" w:hAnsi="仿宋" w:eastAsia="仿宋" w:cs="仿宋"/>
          <w:snapToGrid w:val="0"/>
          <w:color w:val="000000"/>
          <w:spacing w:val="8"/>
          <w:kern w:val="0"/>
          <w:sz w:val="32"/>
          <w:szCs w:val="32"/>
        </w:rPr>
        <w:t>安全的突发事件</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有关</w:t>
      </w:r>
      <w:r>
        <w:rPr>
          <w:rFonts w:hint="eastAsia" w:ascii="仿宋" w:hAnsi="仿宋" w:eastAsia="仿宋" w:cs="仿宋"/>
          <w:snapToGrid w:val="0"/>
          <w:color w:val="000000"/>
          <w:spacing w:val="8"/>
          <w:kern w:val="0"/>
          <w:sz w:val="32"/>
          <w:szCs w:val="32"/>
          <w:lang w:val="en-US" w:eastAsia="zh-CN"/>
        </w:rPr>
        <w:t>区</w:t>
      </w:r>
      <w:r>
        <w:rPr>
          <w:rFonts w:ascii="仿宋" w:hAnsi="仿宋" w:eastAsia="仿宋" w:cs="仿宋"/>
          <w:snapToGrid w:val="0"/>
          <w:color w:val="000000"/>
          <w:spacing w:val="8"/>
          <w:kern w:val="0"/>
          <w:sz w:val="32"/>
          <w:szCs w:val="32"/>
        </w:rPr>
        <w:t>专项应急指挥机构(机制)应加强与</w:t>
      </w:r>
      <w:r>
        <w:rPr>
          <w:rFonts w:hint="eastAsia" w:ascii="仿宋" w:hAnsi="仿宋" w:eastAsia="仿宋" w:cs="仿宋"/>
          <w:snapToGrid w:val="0"/>
          <w:color w:val="000000"/>
          <w:spacing w:val="8"/>
          <w:kern w:val="0"/>
          <w:sz w:val="32"/>
          <w:szCs w:val="32"/>
          <w:lang w:val="en-US" w:eastAsia="zh-CN"/>
        </w:rPr>
        <w:t>市</w:t>
      </w:r>
      <w:r>
        <w:rPr>
          <w:rFonts w:ascii="仿宋" w:hAnsi="仿宋" w:eastAsia="仿宋" w:cs="仿宋"/>
          <w:snapToGrid w:val="0"/>
          <w:color w:val="000000"/>
          <w:spacing w:val="8"/>
          <w:kern w:val="0"/>
          <w:sz w:val="32"/>
          <w:szCs w:val="32"/>
        </w:rPr>
        <w:t>专项应急指挥机构(机制)衔接</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在</w:t>
      </w:r>
      <w:r>
        <w:rPr>
          <w:rFonts w:hint="eastAsia" w:ascii="仿宋" w:hAnsi="仿宋" w:eastAsia="仿宋" w:cs="仿宋"/>
          <w:snapToGrid w:val="0"/>
          <w:color w:val="000000"/>
          <w:spacing w:val="8"/>
          <w:kern w:val="0"/>
          <w:sz w:val="32"/>
          <w:szCs w:val="32"/>
          <w:lang w:val="en-US" w:eastAsia="zh-CN"/>
        </w:rPr>
        <w:t>市</w:t>
      </w:r>
      <w:r>
        <w:rPr>
          <w:rFonts w:ascii="仿宋" w:hAnsi="仿宋" w:eastAsia="仿宋" w:cs="仿宋"/>
          <w:snapToGrid w:val="0"/>
          <w:color w:val="000000"/>
          <w:spacing w:val="8"/>
          <w:kern w:val="0"/>
          <w:sz w:val="32"/>
          <w:szCs w:val="32"/>
        </w:rPr>
        <w:t>专项应急指挥机构(机制)统一部署下开展工作</w:t>
      </w:r>
      <w:r>
        <w:rPr>
          <w:rFonts w:hint="eastAsia" w:ascii="仿宋" w:hAnsi="仿宋" w:eastAsia="仿宋" w:cs="仿宋"/>
          <w:snapToGrid w:val="0"/>
          <w:color w:val="000000"/>
          <w:spacing w:val="8"/>
          <w:kern w:val="0"/>
          <w:sz w:val="32"/>
          <w:szCs w:val="32"/>
          <w:lang w:eastAsia="zh-CN"/>
        </w:rPr>
        <w:t>。</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3</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3</w:t>
      </w:r>
      <w:r>
        <w:rPr>
          <w:rFonts w:hint="eastAsia" w:ascii="楷体" w:hAnsi="楷体" w:eastAsia="楷体" w:cs="楷体"/>
          <w:snapToGrid w:val="0"/>
          <w:color w:val="000000"/>
          <w:spacing w:val="-9"/>
          <w:kern w:val="0"/>
          <w:sz w:val="32"/>
          <w:szCs w:val="32"/>
          <w:lang w:val="en-US" w:eastAsia="zh-CN"/>
        </w:rPr>
        <w:t>区</w:t>
      </w:r>
      <w:r>
        <w:rPr>
          <w:rFonts w:ascii="楷体" w:hAnsi="楷体" w:eastAsia="楷体" w:cs="楷体"/>
          <w:snapToGrid w:val="0"/>
          <w:color w:val="000000"/>
          <w:spacing w:val="-9"/>
          <w:kern w:val="0"/>
          <w:sz w:val="32"/>
          <w:szCs w:val="32"/>
        </w:rPr>
        <w:t>级工作机构</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有关部门按照职责分工负责本部门突发事件应急管理工作，承担</w:t>
      </w:r>
      <w:r>
        <w:rPr>
          <w:rFonts w:ascii="仿宋" w:hAnsi="仿宋" w:eastAsia="仿宋" w:cs="仿宋"/>
          <w:snapToGrid w:val="0"/>
          <w:color w:val="000000"/>
          <w:spacing w:val="8"/>
          <w:kern w:val="0"/>
          <w:sz w:val="32"/>
          <w:szCs w:val="32"/>
        </w:rPr>
        <w:t>相关类别突发事件专项应急预案和部门应急预案的起草与实施,组织协调指导风险防控</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应急准备</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监测预警</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应急处置与救援</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资源保障</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恢复重建等工作</w:t>
      </w:r>
      <w:r>
        <w:rPr>
          <w:rFonts w:hint="eastAsia" w:ascii="仿宋" w:hAnsi="仿宋" w:eastAsia="仿宋" w:cs="仿宋"/>
          <w:snapToGrid w:val="0"/>
          <w:color w:val="000000"/>
          <w:spacing w:val="8"/>
          <w:kern w:val="0"/>
          <w:sz w:val="32"/>
          <w:szCs w:val="32"/>
          <w:lang w:eastAsia="zh-CN"/>
        </w:rPr>
        <w:t>，</w:t>
      </w:r>
      <w:r>
        <w:rPr>
          <w:rFonts w:ascii="仿宋" w:hAnsi="仿宋" w:eastAsia="仿宋" w:cs="仿宋"/>
          <w:snapToGrid w:val="0"/>
          <w:color w:val="000000"/>
          <w:spacing w:val="8"/>
          <w:kern w:val="0"/>
          <w:sz w:val="32"/>
          <w:szCs w:val="32"/>
        </w:rPr>
        <w:t>承担相关应急指挥机构(机制)综合工作</w:t>
      </w:r>
      <w:r>
        <w:rPr>
          <w:rFonts w:hint="eastAsia" w:ascii="仿宋" w:hAnsi="仿宋" w:eastAsia="仿宋" w:cs="仿宋"/>
          <w:snapToGrid w:val="0"/>
          <w:color w:val="000000"/>
          <w:spacing w:val="8"/>
          <w:kern w:val="0"/>
          <w:sz w:val="32"/>
          <w:szCs w:val="32"/>
          <w:lang w:eastAsia="zh-CN"/>
        </w:rPr>
        <w:t>。</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auto"/>
          <w:spacing w:val="-9"/>
          <w:kern w:val="0"/>
          <w:sz w:val="32"/>
          <w:szCs w:val="32"/>
          <w:highlight w:val="none"/>
        </w:rPr>
      </w:pPr>
      <w:r>
        <w:rPr>
          <w:rFonts w:ascii="楷体" w:hAnsi="楷体" w:eastAsia="楷体" w:cs="楷体"/>
          <w:snapToGrid w:val="0"/>
          <w:color w:val="auto"/>
          <w:spacing w:val="-9"/>
          <w:kern w:val="0"/>
          <w:sz w:val="32"/>
          <w:szCs w:val="32"/>
          <w:highlight w:val="none"/>
        </w:rPr>
        <w:t>3</w:t>
      </w:r>
      <w:r>
        <w:rPr>
          <w:rFonts w:hint="eastAsia" w:ascii="楷体" w:hAnsi="楷体" w:eastAsia="楷体" w:cs="楷体"/>
          <w:snapToGrid w:val="0"/>
          <w:color w:val="auto"/>
          <w:spacing w:val="-9"/>
          <w:kern w:val="0"/>
          <w:sz w:val="32"/>
          <w:szCs w:val="32"/>
          <w:highlight w:val="none"/>
          <w:lang w:val="en-US" w:eastAsia="zh-CN"/>
        </w:rPr>
        <w:t>.</w:t>
      </w:r>
      <w:r>
        <w:rPr>
          <w:rFonts w:ascii="楷体" w:hAnsi="楷体" w:eastAsia="楷体" w:cs="楷体"/>
          <w:snapToGrid w:val="0"/>
          <w:color w:val="auto"/>
          <w:spacing w:val="-9"/>
          <w:kern w:val="0"/>
          <w:sz w:val="32"/>
          <w:szCs w:val="32"/>
          <w:highlight w:val="none"/>
        </w:rPr>
        <w:t>4</w:t>
      </w:r>
      <w:r>
        <w:rPr>
          <w:rFonts w:hint="eastAsia" w:ascii="楷体" w:hAnsi="楷体" w:eastAsia="楷体" w:cs="楷体"/>
          <w:snapToGrid w:val="0"/>
          <w:color w:val="auto"/>
          <w:spacing w:val="-9"/>
          <w:kern w:val="0"/>
          <w:sz w:val="32"/>
          <w:szCs w:val="32"/>
          <w:highlight w:val="none"/>
          <w:lang w:eastAsia="zh-CN"/>
        </w:rPr>
        <w:t>区级</w:t>
      </w:r>
      <w:r>
        <w:rPr>
          <w:rFonts w:ascii="楷体" w:hAnsi="楷体" w:eastAsia="楷体" w:cs="楷体"/>
          <w:snapToGrid w:val="0"/>
          <w:color w:val="auto"/>
          <w:spacing w:val="-9"/>
          <w:kern w:val="0"/>
          <w:sz w:val="32"/>
          <w:szCs w:val="32"/>
          <w:highlight w:val="none"/>
        </w:rPr>
        <w:t>组织指挥机制</w:t>
      </w:r>
    </w:p>
    <w:p>
      <w:pPr>
        <w:widowControl/>
        <w:kinsoku w:val="0"/>
        <w:autoSpaceDE w:val="0"/>
        <w:autoSpaceDN w:val="0"/>
        <w:adjustRightInd w:val="0"/>
        <w:snapToGrid w:val="0"/>
        <w:spacing w:before="50" w:line="360" w:lineRule="auto"/>
        <w:ind w:firstLine="604" w:firstLineChars="200"/>
        <w:jc w:val="left"/>
        <w:textAlignment w:val="baseline"/>
        <w:outlineLvl w:val="1"/>
        <w:rPr>
          <w:rFonts w:hint="eastAsia" w:ascii="仿宋" w:hAnsi="仿宋" w:eastAsia="仿宋" w:cs="仿宋"/>
          <w:snapToGrid w:val="0"/>
          <w:color w:val="auto"/>
          <w:spacing w:val="-9"/>
          <w:kern w:val="0"/>
          <w:sz w:val="32"/>
          <w:szCs w:val="32"/>
          <w:highlight w:val="none"/>
          <w:lang w:eastAsia="zh-CN"/>
        </w:rPr>
      </w:pPr>
      <w:r>
        <w:rPr>
          <w:rFonts w:hint="eastAsia" w:ascii="仿宋" w:hAnsi="仿宋" w:eastAsia="仿宋" w:cs="仿宋"/>
          <w:snapToGrid w:val="0"/>
          <w:color w:val="auto"/>
          <w:spacing w:val="-9"/>
          <w:kern w:val="0"/>
          <w:sz w:val="32"/>
          <w:szCs w:val="32"/>
          <w:highlight w:val="none"/>
          <w:lang w:eastAsia="zh-CN"/>
        </w:rPr>
        <w:t>区政府具体负责本行政区域各类突发事件的应对工作，建立相应的突发事件应对工作机制，结合实际情况设立相应的领导机构、办事机构、工作机构、专家组等。</w:t>
      </w:r>
    </w:p>
    <w:p>
      <w:pPr>
        <w:widowControl/>
        <w:kinsoku w:val="0"/>
        <w:autoSpaceDE w:val="0"/>
        <w:autoSpaceDN w:val="0"/>
        <w:adjustRightInd w:val="0"/>
        <w:snapToGrid w:val="0"/>
        <w:spacing w:before="50" w:line="360" w:lineRule="auto"/>
        <w:ind w:firstLine="604" w:firstLineChars="200"/>
        <w:jc w:val="left"/>
        <w:textAlignment w:val="baseline"/>
        <w:outlineLvl w:val="1"/>
        <w:rPr>
          <w:rFonts w:hint="eastAsia" w:ascii="楷体" w:hAnsi="楷体" w:eastAsia="楷体" w:cs="楷体"/>
          <w:snapToGrid w:val="0"/>
          <w:color w:val="0000FF"/>
          <w:spacing w:val="-9"/>
          <w:kern w:val="0"/>
          <w:sz w:val="32"/>
          <w:szCs w:val="32"/>
          <w:highlight w:val="none"/>
          <w:lang w:eastAsia="zh-CN"/>
        </w:rPr>
      </w:pPr>
      <w:r>
        <w:rPr>
          <w:rFonts w:hint="eastAsia" w:ascii="仿宋" w:hAnsi="仿宋" w:eastAsia="仿宋" w:cs="仿宋"/>
          <w:snapToGrid w:val="0"/>
          <w:color w:val="auto"/>
          <w:spacing w:val="-9"/>
          <w:kern w:val="0"/>
          <w:sz w:val="32"/>
          <w:szCs w:val="32"/>
          <w:highlight w:val="none"/>
          <w:lang w:eastAsia="zh-CN"/>
        </w:rPr>
        <w:t>街道（镇）要结合实际强化应急管理职责。村（居）民委员会协助做好村（社区）应急管理相关工作。</w:t>
      </w:r>
    </w:p>
    <w:p>
      <w:pPr>
        <w:widowControl/>
        <w:kinsoku w:val="0"/>
        <w:autoSpaceDE w:val="0"/>
        <w:autoSpaceDN w:val="0"/>
        <w:adjustRightInd w:val="0"/>
        <w:snapToGrid w:val="0"/>
        <w:spacing w:before="50" w:line="360" w:lineRule="auto"/>
        <w:ind w:left="640"/>
        <w:jc w:val="left"/>
        <w:textAlignment w:val="baseline"/>
        <w:outlineLvl w:val="1"/>
        <w:rPr>
          <w:rFonts w:hint="eastAsia" w:ascii="仿宋" w:hAnsi="仿宋" w:eastAsia="仿宋" w:cs="仿宋"/>
          <w:snapToGrid w:val="0"/>
          <w:color w:val="0000FF"/>
          <w:spacing w:val="8"/>
          <w:kern w:val="0"/>
          <w:sz w:val="32"/>
          <w:szCs w:val="32"/>
          <w:highlight w:val="none"/>
          <w:lang w:eastAsia="zh-CN"/>
        </w:rPr>
      </w:pPr>
      <w:r>
        <w:rPr>
          <w:rFonts w:ascii="楷体" w:hAnsi="楷体" w:eastAsia="楷体" w:cs="楷体"/>
          <w:snapToGrid w:val="0"/>
          <w:color w:val="000000"/>
          <w:spacing w:val="-9"/>
          <w:kern w:val="0"/>
          <w:sz w:val="32"/>
          <w:szCs w:val="32"/>
        </w:rPr>
        <w:t>3</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5现场指挥机构</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highlight w:val="none"/>
          <w:lang w:eastAsia="zh-CN"/>
        </w:rPr>
      </w:pPr>
      <w:r>
        <w:rPr>
          <w:rFonts w:hint="eastAsia" w:ascii="仿宋" w:hAnsi="仿宋" w:eastAsia="仿宋" w:cs="仿宋"/>
          <w:snapToGrid w:val="0"/>
          <w:color w:val="000000"/>
          <w:spacing w:val="8"/>
          <w:kern w:val="0"/>
          <w:sz w:val="32"/>
          <w:szCs w:val="32"/>
          <w:highlight w:val="none"/>
          <w:lang w:val="en-US" w:eastAsia="zh-CN"/>
        </w:rPr>
        <w:t>区</w:t>
      </w:r>
      <w:r>
        <w:rPr>
          <w:rFonts w:hint="eastAsia" w:ascii="仿宋" w:hAnsi="仿宋" w:eastAsia="仿宋" w:cs="仿宋"/>
          <w:snapToGrid w:val="0"/>
          <w:color w:val="000000"/>
          <w:spacing w:val="8"/>
          <w:kern w:val="0"/>
          <w:sz w:val="32"/>
          <w:szCs w:val="32"/>
          <w:highlight w:val="none"/>
          <w:lang w:eastAsia="zh-CN"/>
        </w:rPr>
        <w:t>政府或相关部门可根据需要提供现场指导；</w:t>
      </w:r>
      <w:r>
        <w:rPr>
          <w:rFonts w:hint="eastAsia" w:ascii="仿宋" w:hAnsi="仿宋" w:eastAsia="仿宋" w:cs="仿宋"/>
          <w:snapToGrid w:val="0"/>
          <w:color w:val="000000"/>
          <w:spacing w:val="8"/>
          <w:kern w:val="0"/>
          <w:sz w:val="32"/>
          <w:szCs w:val="32"/>
          <w:highlight w:val="none"/>
          <w:lang w:val="en-US" w:eastAsia="zh-CN"/>
        </w:rPr>
        <w:t>超出街道（镇）、功能区、园区处置能力的，要成立区级指挥组织；</w:t>
      </w:r>
      <w:r>
        <w:rPr>
          <w:rFonts w:hint="eastAsia" w:ascii="仿宋" w:hAnsi="仿宋" w:eastAsia="仿宋" w:cs="仿宋"/>
          <w:snapToGrid w:val="0"/>
          <w:color w:val="000000"/>
          <w:spacing w:val="8"/>
          <w:kern w:val="0"/>
          <w:sz w:val="32"/>
          <w:szCs w:val="32"/>
          <w:highlight w:val="none"/>
          <w:lang w:eastAsia="zh-CN"/>
        </w:rPr>
        <w:t>涉及跨</w:t>
      </w:r>
      <w:r>
        <w:rPr>
          <w:rFonts w:hint="eastAsia" w:ascii="仿宋" w:hAnsi="仿宋" w:eastAsia="仿宋" w:cs="仿宋"/>
          <w:snapToGrid w:val="0"/>
          <w:color w:val="000000"/>
          <w:spacing w:val="8"/>
          <w:kern w:val="0"/>
          <w:sz w:val="32"/>
          <w:szCs w:val="32"/>
          <w:highlight w:val="none"/>
          <w:lang w:val="en-US" w:eastAsia="zh-CN"/>
        </w:rPr>
        <w:t>街道（镇）</w:t>
      </w:r>
      <w:r>
        <w:rPr>
          <w:rFonts w:hint="eastAsia" w:ascii="仿宋" w:hAnsi="仿宋" w:eastAsia="仿宋" w:cs="仿宋"/>
          <w:snapToGrid w:val="0"/>
          <w:color w:val="000000"/>
          <w:spacing w:val="8"/>
          <w:kern w:val="0"/>
          <w:sz w:val="32"/>
          <w:szCs w:val="32"/>
          <w:highlight w:val="none"/>
          <w:lang w:eastAsia="zh-CN"/>
        </w:rPr>
        <w:t>的突发事件发生后，由</w:t>
      </w:r>
      <w:r>
        <w:rPr>
          <w:rFonts w:hint="eastAsia" w:ascii="仿宋" w:hAnsi="仿宋" w:eastAsia="仿宋" w:cs="仿宋"/>
          <w:snapToGrid w:val="0"/>
          <w:color w:val="000000"/>
          <w:spacing w:val="8"/>
          <w:kern w:val="0"/>
          <w:sz w:val="32"/>
          <w:szCs w:val="32"/>
          <w:highlight w:val="none"/>
          <w:lang w:val="en-US" w:eastAsia="zh-CN"/>
        </w:rPr>
        <w:t>区</w:t>
      </w:r>
      <w:r>
        <w:rPr>
          <w:rFonts w:hint="eastAsia" w:ascii="仿宋" w:hAnsi="仿宋" w:eastAsia="仿宋" w:cs="仿宋"/>
          <w:snapToGrid w:val="0"/>
          <w:color w:val="000000"/>
          <w:spacing w:val="8"/>
          <w:kern w:val="0"/>
          <w:sz w:val="32"/>
          <w:szCs w:val="32"/>
          <w:highlight w:val="none"/>
          <w:lang w:eastAsia="zh-CN"/>
        </w:rPr>
        <w:t>政府设立现场指挥机构，组织、协调突发事件现场应急处置工作。现场指挥机构按照有关规定和要求成立临时党组织,加强党对应急工作的领导。</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现场指挥机构可根据需要设立综合协调、灾害监测、抢险救援、交通保障、医疗卫生、后勤保障、治安维护、善后处置、新闻工作、群众生活、专家支持等工作组(具体编组视工作需要确定)。各工作组主要承担以下职责:</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综合协调组:负责综合协调，督导检查，会议组织，会议纪要，信息简报，综合文字，资料收集归档，抢险救援证件印制发放，处置信息调度、汇总、上报，与上级工作组的协调联络等工作。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灾害监测组:负责组织灾害风险监测，指导防范次生衍生灾害；调度相关技术力量和设备，监视灾情发展；指导灾害防御和风险隐患的监测预警等工作。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抢险救援组:负责制定现场抢险救援方案；根据灾情变化，适时提出调整抢险救援救灾方案；协调调度救援力量、救援装备参与抢险救援；根据救援情况，调整充实应急救援专家；组织协调现场应急处置有关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交通保障组:负责划定现场警戒区域，做好应急救援力量赴灾区和撤离时的交通保障工作；指导灾区道路抢通抢修;协调抢险救灾物资、救援装备以及基本生活物资等交通应急通行保障。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医疗卫生组:负责组织指导灾区医疗救助、卫生防疫和心理援助工作；统筹协调救护队伍和器械、药品支援灾区；组织指导灾区做好伤亡统计和转运救治伤员；指导灾区、安置点做好饮用水源和食品检查、监测，防范和控制各种传染病等疫情暴发流行。</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后勤保障组:负责协调安排处置突发事件所需车辆、装备及其他物资，为现场指挥部正常运行和应急处置人员做好工作、生活等保障。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治安维护组：负责维护突发事件现场和社会治安秩序,加强对重点地区、重点场所、重点人群、重要物资设备的防范保护，核查重点人员信息，负责涉侨、涉外、涉民族宗教等问题的处理。</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善后处置组:负责受害人员及其家属的接待、慰问、稳定工作；研究制定善后方案，做好因灾遇难人员家属赔偿安抚工作；负责指导灾区对水、电、油、气、通信等重要基础设施实施抢修，保障受灾区域基础设施正常运行；有序组织恢复生产等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新闻工作组:负责发布权威信息，安排新闻发布，接待媒体记者采访，协调处理与媒体间的相关事宜等工作；组织开展舆情监测分析，负责协调网络媒体管理和舆论引导，指导涉事部门及时回应社会关切。</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群众生活组:负责制定受灾群众救助工作方案；下拨</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政府救灾款物并指导发放；统筹灾区生活必需品和重要民生商品市场供应；指导做好受灾群众紧急转移安置、过渡期救助等工作；组织捐赠、援助接收等工作。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专家支持组:负责组织现场灾情会商分析，提供技术支持，指导现场实施监测预警和隐患排查；指导地方开展灾情调查和灾损评估；参与制定抢险救援方案。</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3</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6专家组</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auto"/>
          <w:spacing w:val="8"/>
          <w:kern w:val="0"/>
          <w:sz w:val="32"/>
          <w:szCs w:val="32"/>
          <w:highlight w:val="none"/>
          <w:lang w:val="en-US" w:eastAsia="zh-CN"/>
        </w:rPr>
        <w:t>区政府</w:t>
      </w:r>
      <w:r>
        <w:rPr>
          <w:rFonts w:hint="eastAsia" w:ascii="仿宋" w:hAnsi="仿宋" w:eastAsia="仿宋" w:cs="仿宋"/>
          <w:snapToGrid w:val="0"/>
          <w:color w:val="auto"/>
          <w:spacing w:val="8"/>
          <w:kern w:val="0"/>
          <w:sz w:val="32"/>
          <w:szCs w:val="32"/>
          <w:highlight w:val="none"/>
          <w:lang w:eastAsia="zh-CN"/>
        </w:rPr>
        <w:t>及有关部门应建立突发事件应急管理专家库，</w:t>
      </w:r>
      <w:r>
        <w:rPr>
          <w:rFonts w:hint="eastAsia" w:ascii="仿宋" w:hAnsi="仿宋" w:eastAsia="仿宋" w:cs="仿宋"/>
          <w:snapToGrid w:val="0"/>
          <w:color w:val="000000"/>
          <w:spacing w:val="8"/>
          <w:kern w:val="0"/>
          <w:sz w:val="32"/>
          <w:szCs w:val="32"/>
          <w:lang w:eastAsia="zh-CN"/>
        </w:rPr>
        <w:t>突发事件发生后根据需要抽调有关专家成立专家组,开展突发事件应急处置、调查评估等决策咨询服务工作。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专家组主要职责:</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w:t>
      </w:r>
      <w:r>
        <w:rPr>
          <w:rFonts w:hint="eastAsia" w:ascii="仿宋" w:hAnsi="仿宋" w:eastAsia="仿宋" w:cs="仿宋"/>
          <w:snapToGrid w:val="0"/>
          <w:color w:val="000000"/>
          <w:spacing w:val="8"/>
          <w:kern w:val="0"/>
          <w:sz w:val="32"/>
          <w:szCs w:val="32"/>
          <w:lang w:val="en-US" w:eastAsia="zh-CN"/>
        </w:rPr>
        <w:t>1</w:t>
      </w:r>
      <w:r>
        <w:rPr>
          <w:rFonts w:hint="eastAsia" w:ascii="仿宋" w:hAnsi="仿宋" w:eastAsia="仿宋" w:cs="仿宋"/>
          <w:snapToGrid w:val="0"/>
          <w:color w:val="000000"/>
          <w:spacing w:val="8"/>
          <w:kern w:val="0"/>
          <w:sz w:val="32"/>
          <w:szCs w:val="32"/>
          <w:lang w:eastAsia="zh-CN"/>
        </w:rPr>
        <w:t>)为全</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中长期公共安全规划、信息系统建设与管理、灾害科学最新发展趋势跟踪等方面提供意见和建议;</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(2)对各类突发事件的发生和发展趋势、救灾方案、处置办法、灾害损失和恢复重建方案等进行研究、评估，并提出相关建议；</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(3)参与应急管理宣传教育培训及应急预案编制、修订、演练；</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(4)参与全</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各级各类应急预案的备案审查工作。</w:t>
      </w:r>
    </w:p>
    <w:p>
      <w:pPr>
        <w:widowControl/>
        <w:kinsoku w:val="0"/>
        <w:autoSpaceDE w:val="0"/>
        <w:autoSpaceDN w:val="0"/>
        <w:adjustRightInd w:val="0"/>
        <w:snapToGrid w:val="0"/>
        <w:spacing w:line="360" w:lineRule="auto"/>
        <w:ind w:left="653"/>
        <w:jc w:val="left"/>
        <w:textAlignment w:val="baseline"/>
        <w:outlineLvl w:val="0"/>
        <w:rPr>
          <w:rFonts w:ascii="黑体" w:hAnsi="黑体" w:eastAsia="黑体" w:cs="黑体"/>
          <w:snapToGrid w:val="0"/>
          <w:color w:val="000000"/>
          <w:spacing w:val="7"/>
          <w:kern w:val="0"/>
          <w:position w:val="4"/>
          <w:sz w:val="32"/>
          <w:szCs w:val="32"/>
        </w:rPr>
      </w:pPr>
      <w:r>
        <w:rPr>
          <w:rFonts w:ascii="黑体" w:hAnsi="黑体" w:eastAsia="黑体" w:cs="黑体"/>
          <w:snapToGrid w:val="0"/>
          <w:color w:val="000000"/>
          <w:spacing w:val="7"/>
          <w:kern w:val="0"/>
          <w:position w:val="4"/>
          <w:sz w:val="32"/>
          <w:szCs w:val="32"/>
        </w:rPr>
        <w:t>4</w:t>
      </w:r>
      <w:r>
        <w:rPr>
          <w:rFonts w:hint="eastAsia" w:ascii="黑体" w:hAnsi="黑体" w:eastAsia="黑体" w:cs="黑体"/>
          <w:snapToGrid w:val="0"/>
          <w:color w:val="000000"/>
          <w:spacing w:val="7"/>
          <w:kern w:val="0"/>
          <w:position w:val="4"/>
          <w:sz w:val="32"/>
          <w:szCs w:val="32"/>
          <w:lang w:val="en-US" w:eastAsia="zh-CN"/>
        </w:rPr>
        <w:t xml:space="preserve"> </w:t>
      </w:r>
      <w:r>
        <w:rPr>
          <w:rFonts w:ascii="黑体" w:hAnsi="黑体" w:eastAsia="黑体" w:cs="黑体"/>
          <w:snapToGrid w:val="0"/>
          <w:color w:val="000000"/>
          <w:spacing w:val="7"/>
          <w:kern w:val="0"/>
          <w:position w:val="4"/>
          <w:sz w:val="32"/>
          <w:szCs w:val="32"/>
        </w:rPr>
        <w:t>运行机制</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4</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1</w:t>
      </w:r>
      <w:r>
        <w:rPr>
          <w:rFonts w:hint="eastAsia" w:ascii="楷体" w:hAnsi="楷体" w:eastAsia="楷体" w:cs="楷体"/>
          <w:snapToGrid w:val="0"/>
          <w:color w:val="000000"/>
          <w:spacing w:val="-9"/>
          <w:kern w:val="0"/>
          <w:sz w:val="32"/>
          <w:szCs w:val="32"/>
          <w:lang w:val="en-US" w:eastAsia="zh-CN"/>
        </w:rPr>
        <w:t xml:space="preserve"> </w:t>
      </w:r>
      <w:r>
        <w:rPr>
          <w:rFonts w:ascii="楷体" w:hAnsi="楷体" w:eastAsia="楷体" w:cs="楷体"/>
          <w:snapToGrid w:val="0"/>
          <w:color w:val="000000"/>
          <w:spacing w:val="-9"/>
          <w:kern w:val="0"/>
          <w:sz w:val="32"/>
          <w:szCs w:val="32"/>
        </w:rPr>
        <w:t>风险防控</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ascii="Arial"/>
          <w:sz w:val="32"/>
          <w:szCs w:val="32"/>
        </w:rPr>
      </w:pPr>
      <w:r>
        <w:rPr>
          <w:rFonts w:hint="eastAsia" w:ascii="仿宋" w:hAnsi="仿宋" w:eastAsia="仿宋" w:cs="仿宋"/>
          <w:snapToGrid w:val="0"/>
          <w:color w:val="000000"/>
          <w:spacing w:val="8"/>
          <w:kern w:val="0"/>
          <w:sz w:val="32"/>
          <w:szCs w:val="32"/>
          <w:lang w:eastAsia="zh-CN"/>
        </w:rPr>
        <w:t>(1)区、街道（镇）办事处（人民政府）应健全风险防范化解机制,提升多灾种和灾害链综合监测、风险早期识别能力,对各类危险源、危险区域进行调查、辨识、评估、分级、登记,建立台账,定期进行检查、监控,责令有关单位采取安全防范措施、落实主体责任,健全信息共享机制,按照国家有关规定及时向社会公布相关信息。突发事件应对主要职责部门每年年底对下一年度突发事件发展趋势进行分析和预测,提出防范措施建议,报本级政府,并抄送应急管理部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auto"/>
          <w:spacing w:val="8"/>
          <w:kern w:val="0"/>
          <w:sz w:val="32"/>
          <w:szCs w:val="32"/>
          <w:lang w:eastAsia="zh-CN"/>
        </w:rPr>
        <w:t>(2</w:t>
      </w:r>
      <w:r>
        <w:rPr>
          <w:rFonts w:hint="eastAsia" w:ascii="仿宋" w:hAnsi="仿宋" w:eastAsia="仿宋" w:cs="仿宋"/>
          <w:snapToGrid w:val="0"/>
          <w:color w:val="auto"/>
          <w:spacing w:val="8"/>
          <w:kern w:val="0"/>
          <w:sz w:val="32"/>
          <w:szCs w:val="32"/>
          <w:highlight w:val="none"/>
          <w:lang w:eastAsia="zh-CN"/>
        </w:rPr>
        <w:t>)</w:t>
      </w:r>
      <w:r>
        <w:rPr>
          <w:rFonts w:hint="eastAsia" w:ascii="仿宋" w:hAnsi="仿宋" w:eastAsia="仿宋" w:cs="仿宋"/>
          <w:snapToGrid w:val="0"/>
          <w:color w:val="auto"/>
          <w:spacing w:val="8"/>
          <w:kern w:val="0"/>
          <w:sz w:val="32"/>
          <w:szCs w:val="32"/>
          <w:highlight w:val="none"/>
          <w:lang w:val="en-US" w:eastAsia="zh-CN"/>
        </w:rPr>
        <w:t>区、街道（镇）办事处（人民政府）</w:t>
      </w:r>
      <w:r>
        <w:rPr>
          <w:rFonts w:hint="eastAsia" w:ascii="仿宋" w:hAnsi="仿宋" w:eastAsia="仿宋" w:cs="仿宋"/>
          <w:snapToGrid w:val="0"/>
          <w:color w:val="auto"/>
          <w:spacing w:val="8"/>
          <w:kern w:val="0"/>
          <w:sz w:val="32"/>
          <w:szCs w:val="32"/>
          <w:lang w:eastAsia="zh-CN"/>
        </w:rPr>
        <w:t>坚持</w:t>
      </w:r>
      <w:r>
        <w:rPr>
          <w:rFonts w:hint="eastAsia" w:ascii="仿宋" w:hAnsi="仿宋" w:eastAsia="仿宋" w:cs="仿宋"/>
          <w:snapToGrid w:val="0"/>
          <w:color w:val="000000"/>
          <w:spacing w:val="8"/>
          <w:kern w:val="0"/>
          <w:sz w:val="32"/>
          <w:szCs w:val="32"/>
          <w:lang w:eastAsia="zh-CN"/>
        </w:rPr>
        <w:t>协调防控原则,统筹建立社区、村、重点单位</w:t>
      </w:r>
      <w:r>
        <w:rPr>
          <w:rFonts w:hint="eastAsia" w:ascii="仿宋" w:hAnsi="仿宋" w:eastAsia="仿宋" w:cs="仿宋"/>
          <w:snapToGrid w:val="0"/>
          <w:color w:val="000000"/>
          <w:spacing w:val="8"/>
          <w:kern w:val="0"/>
          <w:sz w:val="32"/>
          <w:szCs w:val="32"/>
          <w:lang w:val="en-US" w:eastAsia="zh-CN"/>
        </w:rPr>
        <w:t>网格化管理</w:t>
      </w:r>
      <w:r>
        <w:rPr>
          <w:rFonts w:hint="eastAsia" w:ascii="仿宋" w:hAnsi="仿宋" w:eastAsia="仿宋" w:cs="仿宋"/>
          <w:snapToGrid w:val="0"/>
          <w:color w:val="000000"/>
          <w:spacing w:val="8"/>
          <w:kern w:val="0"/>
          <w:sz w:val="32"/>
          <w:szCs w:val="32"/>
          <w:lang w:eastAsia="zh-CN"/>
        </w:rPr>
        <w:t>体系。有关部门要及时发现和处置各类隐患,落实风险管控措施。对重大风险,要制定防控措施、整改方案和应急处置方案,同时做好监控和应急准备工作。对一些影响大、群众反映强烈的普遍性和倾向性社会矛盾问题,要研究采取治本措施,力求从源头上解决;必要时要立即向本级政府报告,并向上级政府有关部门及当地驻军和可能受到危害的毗邻或相关地区的政府通报。</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战略物资储备库、水利水电工程、油气储运设施、铁路客运专线和繁忙干线、城市轨道交通、高压输变电工程、大中型桥梁隧道、重要通信枢纽、支付清算系统等重大关键基础设施在选址前应进行风险评估和可行性论证,以增强防灾抗灾和风险管控能力;运营和维护单位要建立完善日常安全和风险管理制度;区、街道（镇）办事处（人民政府）有关单位要加强安全监督检查。</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区、街道（镇）办事处（人民政府）及有关部门须充分考虑公共安全风险因素,坚持底线思维,统筹安排应对突发事件所必需的设备和基础设施建设。要加强城乡防灾减灾能力建设,抓好以源头治理为重点的安全生产基础能力建设,完善以城乡医疗救治体系和疾病预防控制为重点的公共卫生保障体系,以健全利益协调机制、诉求表达机制、矛盾调处化解机制为重点,加强社会安全基础能力建设。</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4</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2</w:t>
      </w:r>
      <w:r>
        <w:rPr>
          <w:rFonts w:hint="eastAsia" w:ascii="楷体" w:hAnsi="楷体" w:eastAsia="楷体" w:cs="楷体"/>
          <w:snapToGrid w:val="0"/>
          <w:color w:val="000000"/>
          <w:spacing w:val="-9"/>
          <w:kern w:val="0"/>
          <w:sz w:val="32"/>
          <w:szCs w:val="32"/>
          <w:lang w:val="en-US" w:eastAsia="zh-CN"/>
        </w:rPr>
        <w:t xml:space="preserve"> </w:t>
      </w:r>
      <w:r>
        <w:rPr>
          <w:rFonts w:ascii="楷体" w:hAnsi="楷体" w:eastAsia="楷体" w:cs="楷体"/>
          <w:snapToGrid w:val="0"/>
          <w:color w:val="000000"/>
          <w:spacing w:val="-9"/>
          <w:kern w:val="0"/>
          <w:sz w:val="32"/>
          <w:szCs w:val="32"/>
        </w:rPr>
        <w:t>监测预警</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2</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1监测</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区、街道（镇）办事处（人民政府）及有关部门要建立健全专业监测与社会监测相结合的突发事件监测制度,整合监测信息资源,完善信息资源获取和共享机制。各类突发事件应对主要职责部门负责相应突发事件监测信息汇总报告工作。各相关责任部门根据突发事件种类和特点,建立健全各行业(领域)基础信息数据库,完善监测网络,划分监测区域,确定监测点位,明确监测项目,配备必要的设备、设施和专兼职人员,对可能发生的突发事件进行有效监测预判。</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2</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2预警</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区、街道（镇）办事处（人民政府）及有关部门应建立健全突发事件预警机制,统筹预警信息发布,确保预警信息发布及时准确。</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(1)</w:t>
      </w:r>
      <w:r>
        <w:rPr>
          <w:rFonts w:hint="eastAsia" w:ascii="仿宋" w:hAnsi="仿宋" w:eastAsia="仿宋" w:cs="仿宋"/>
          <w:snapToGrid w:val="0"/>
          <w:color w:val="000000"/>
          <w:spacing w:val="8"/>
          <w:kern w:val="0"/>
          <w:sz w:val="32"/>
          <w:szCs w:val="32"/>
          <w:lang w:eastAsia="zh-CN"/>
        </w:rPr>
        <w:t>预警级别。各专项应急指挥部或各类突发事件应对牵头部门接收到自然灾害、事故灾难或公共卫生事件相关征兆信息后,应及时汇总分析,研判发生的可能性、强度和影响范围以及可能发生的次生衍生突发事件类别,确定预警级别。按照紧急程度、发展势态和可能造成的危害程度,预警级别可分为一级、二级、三级和四级,依次用红色、橙色、黄色、蓝色标示,一级为最高级别。预警级别具体划分标准按照上级有关规定执行,无规定的,</w:t>
      </w:r>
      <w:r>
        <w:rPr>
          <w:rFonts w:hint="eastAsia" w:ascii="仿宋" w:hAnsi="仿宋" w:eastAsia="仿宋" w:cs="仿宋"/>
          <w:snapToGrid w:val="0"/>
          <w:color w:val="auto"/>
          <w:spacing w:val="8"/>
          <w:kern w:val="0"/>
          <w:sz w:val="32"/>
          <w:szCs w:val="32"/>
          <w:highlight w:val="none"/>
          <w:lang w:eastAsia="zh-CN"/>
        </w:rPr>
        <w:t>可由</w:t>
      </w:r>
      <w:r>
        <w:rPr>
          <w:rFonts w:hint="eastAsia" w:ascii="仿宋" w:hAnsi="仿宋" w:eastAsia="仿宋" w:cs="仿宋"/>
          <w:snapToGrid w:val="0"/>
          <w:color w:val="auto"/>
          <w:spacing w:val="8"/>
          <w:kern w:val="0"/>
          <w:sz w:val="32"/>
          <w:szCs w:val="32"/>
          <w:highlight w:val="none"/>
          <w:lang w:val="en-US" w:eastAsia="zh-CN"/>
        </w:rPr>
        <w:t>区</w:t>
      </w:r>
      <w:r>
        <w:rPr>
          <w:rFonts w:hint="eastAsia" w:ascii="仿宋" w:hAnsi="仿宋" w:eastAsia="仿宋" w:cs="仿宋"/>
          <w:snapToGrid w:val="0"/>
          <w:color w:val="auto"/>
          <w:spacing w:val="8"/>
          <w:kern w:val="0"/>
          <w:sz w:val="32"/>
          <w:szCs w:val="32"/>
          <w:highlight w:val="none"/>
          <w:lang w:eastAsia="zh-CN"/>
        </w:rPr>
        <w:t>级牵头部门按职责分工分类制定,并制定具体实施办法</w:t>
      </w:r>
      <w:r>
        <w:rPr>
          <w:rFonts w:hint="eastAsia" w:ascii="仿宋" w:hAnsi="仿宋" w:eastAsia="仿宋" w:cs="仿宋"/>
          <w:snapToGrid w:val="0"/>
          <w:color w:val="auto"/>
          <w:spacing w:val="8"/>
          <w:kern w:val="0"/>
          <w:sz w:val="32"/>
          <w:szCs w:val="32"/>
          <w:lang w:eastAsia="zh-CN"/>
        </w:rPr>
        <w:t>。</w:t>
      </w:r>
      <w:r>
        <w:rPr>
          <w:rFonts w:hint="eastAsia" w:ascii="仿宋" w:hAnsi="仿宋" w:eastAsia="仿宋" w:cs="仿宋"/>
          <w:snapToGrid w:val="0"/>
          <w:color w:val="000000"/>
          <w:spacing w:val="8"/>
          <w:kern w:val="0"/>
          <w:sz w:val="32"/>
          <w:szCs w:val="32"/>
          <w:lang w:eastAsia="zh-CN"/>
        </w:rPr>
        <w:t>对于其他突发事件,要视情及时向有关方面通报提醒信息,必要时向社会公众发布安全警示。</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 w:line="360" w:lineRule="auto"/>
        <w:ind w:right="232" w:rightChars="0" w:firstLine="684"/>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(2)</w:t>
      </w:r>
      <w:r>
        <w:rPr>
          <w:rFonts w:hint="eastAsia" w:ascii="仿宋" w:hAnsi="仿宋" w:eastAsia="仿宋" w:cs="仿宋"/>
          <w:snapToGrid w:val="0"/>
          <w:color w:val="000000"/>
          <w:spacing w:val="8"/>
          <w:kern w:val="0"/>
          <w:sz w:val="32"/>
          <w:szCs w:val="32"/>
          <w:lang w:eastAsia="zh-CN"/>
        </w:rPr>
        <w:t>预警发布、调整。根据分</w:t>
      </w:r>
      <w:r>
        <w:rPr>
          <w:rFonts w:hint="eastAsia" w:ascii="仿宋" w:hAnsi="仿宋" w:eastAsia="仿宋" w:cs="仿宋"/>
          <w:snapToGrid w:val="0"/>
          <w:color w:val="auto"/>
          <w:spacing w:val="8"/>
          <w:kern w:val="0"/>
          <w:sz w:val="32"/>
          <w:szCs w:val="32"/>
          <w:lang w:eastAsia="zh-CN"/>
        </w:rPr>
        <w:t>析评估结果确认突发事件即将发生或者发生可能性较大时,区、街道（镇）办事处（人民政府）及有关部门应按有关规定立即发布预</w:t>
      </w:r>
      <w:r>
        <w:rPr>
          <w:rFonts w:hint="eastAsia" w:ascii="仿宋" w:hAnsi="仿宋" w:eastAsia="仿宋" w:cs="仿宋"/>
          <w:snapToGrid w:val="0"/>
          <w:color w:val="000000"/>
          <w:spacing w:val="8"/>
          <w:kern w:val="0"/>
          <w:sz w:val="32"/>
          <w:szCs w:val="32"/>
          <w:lang w:eastAsia="zh-CN"/>
        </w:rPr>
        <w:t>警信息,及时向上级政府或相关部门报告,必要时可以越级上报,并向当地驻军和可能受到危害的毗邻或相关地区的政府通报。突发事件预警信息发布后,发布单位要密切关注事态发展、变化情况和影响程度,按照有关规定适时调整预警级别。</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预警信息的发布、调整可通过广播、电视、报刊、通信、信息网络、报警器、宣传车或组织人员逐户通知等方式进行,对老、幼、病、残、孕等特殊人群以及学校等特殊场所和警报盲区应采取有针对性的通告方式。预警信息主要包括突发事件类别、预警级别、起始时间、可能影响范围、警示事项、事态发展、应采取的措施、咨询渠道、发布时间和发布机关等。新闻媒体、电信运营商应按照当地政府或预警发布部门要求,及时、无偿向社会公开发布预警信息。</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(3)预警措施。发布预警信息后,相关专项应急指挥部或突发事件应对的牵头部门要根据预警级别和实际情况,按照分级负责的原则,采取下列一项或多项措施:</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①责令有关部门、专业机构、监测网点和负有特定职责的人员及时收集、报告有关信息,加强对突发事件发生、发展情况的监测、预报和预警;</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②加强公众沟通,公布信息接收和咨询电话,向社会公告采取的有关特定措施、避免或减轻危害的建议和劝告等;</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default" w:ascii="仿宋" w:hAnsi="仿宋" w:eastAsia="仿宋" w:cs="仿宋"/>
          <w:snapToGrid w:val="0"/>
          <w:color w:val="000000"/>
          <w:spacing w:val="8"/>
          <w:kern w:val="0"/>
          <w:sz w:val="32"/>
          <w:szCs w:val="32"/>
          <w:lang w:val="en-US" w:eastAsia="zh-CN"/>
        </w:rPr>
      </w:pPr>
      <w:r>
        <w:rPr>
          <w:rFonts w:hint="eastAsia" w:ascii="仿宋" w:hAnsi="仿宋" w:eastAsia="仿宋" w:cs="仿宋"/>
          <w:snapToGrid w:val="0"/>
          <w:color w:val="000000"/>
          <w:spacing w:val="8"/>
          <w:kern w:val="0"/>
          <w:sz w:val="32"/>
          <w:szCs w:val="32"/>
          <w:lang w:eastAsia="zh-CN"/>
        </w:rPr>
        <w:t>③组织现场指挥员、应急队伍和负有特定职责的人员进入待命状态,动员后备人员做好参加应急处置和救援工作准备,预置有关队伍、装备、物资等应急资源;</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④调集应急处置和救援所需物资、设备、工具,准备应急设施和避难场所,并确保其处于良好状态,随时投入正常使用;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⑤加强对重点单位、重要部位和重要基础设施的安全保卫,维护社会治安秩序;</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⑥采取必要措施,确保交通、通信、供水、排水、供电、供气、供热等公共设施安全、正常运行;</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⑦转移、疏散或者撤离易受突发事件危害的人员并予以妥善安置,转移重要财产物资;</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⑧关闭或者限制使用易受突发事件危害的场所,控制或者限制容易导致危害扩大的公共场所活动;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⑨预警信息发布后,其他相关地区和部门及时组织分析本地区和本部门所管辖的行业可能受到影响的范围、程度等,安排部署有关防范工作。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建立覆盖全</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的预警快速响应机制。对重大气象、公共卫生、轨道交通等涉及面广、可能造成严重威胁的预警,各级有关专项指挥机构或牵头部门应制定公众应对指引,并通过权威方式发布,确保各单位、组织和社会公众在预警信息发布后第一时间采取相应防范避险措施,其采取的措施在法律法规允许的范围内应受保护。</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(4)预警解除。有事实证明不可能发生突发事件或者危险已经排除的,预警发布单位应当立即宣布解除预警,终止预警期,并解除已采取的有关措施。</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4</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3</w:t>
      </w:r>
      <w:r>
        <w:rPr>
          <w:rFonts w:hint="eastAsia" w:ascii="楷体" w:hAnsi="楷体" w:eastAsia="楷体" w:cs="楷体"/>
          <w:snapToGrid w:val="0"/>
          <w:color w:val="000000"/>
          <w:spacing w:val="-9"/>
          <w:kern w:val="0"/>
          <w:sz w:val="32"/>
          <w:szCs w:val="32"/>
          <w:lang w:val="en-US" w:eastAsia="zh-CN"/>
        </w:rPr>
        <w:t xml:space="preserve"> </w:t>
      </w:r>
      <w:r>
        <w:rPr>
          <w:rFonts w:ascii="楷体" w:hAnsi="楷体" w:eastAsia="楷体" w:cs="楷体"/>
          <w:snapToGrid w:val="0"/>
          <w:color w:val="000000"/>
          <w:spacing w:val="-9"/>
          <w:kern w:val="0"/>
          <w:sz w:val="32"/>
          <w:szCs w:val="32"/>
        </w:rPr>
        <w:t>信息报告</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(1</w:t>
      </w:r>
      <w:r>
        <w:rPr>
          <w:rFonts w:hint="eastAsia" w:ascii="仿宋" w:hAnsi="仿宋" w:eastAsia="仿宋" w:cs="仿宋"/>
          <w:snapToGrid w:val="0"/>
          <w:color w:val="auto"/>
          <w:spacing w:val="8"/>
          <w:kern w:val="0"/>
          <w:sz w:val="32"/>
          <w:szCs w:val="32"/>
          <w:lang w:eastAsia="zh-CN"/>
        </w:rPr>
        <w:t>)</w:t>
      </w:r>
      <w:r>
        <w:rPr>
          <w:rFonts w:hint="eastAsia" w:ascii="仿宋" w:hAnsi="仿宋" w:eastAsia="仿宋" w:cs="仿宋"/>
          <w:snapToGrid w:val="0"/>
          <w:color w:val="auto"/>
          <w:spacing w:val="8"/>
          <w:kern w:val="0"/>
          <w:sz w:val="32"/>
          <w:szCs w:val="32"/>
          <w:highlight w:val="none"/>
          <w:lang w:eastAsia="zh-CN"/>
        </w:rPr>
        <w:t>全区</w:t>
      </w:r>
      <w:r>
        <w:rPr>
          <w:rFonts w:hint="eastAsia" w:ascii="仿宋" w:hAnsi="仿宋" w:eastAsia="仿宋" w:cs="仿宋"/>
          <w:snapToGrid w:val="0"/>
          <w:color w:val="auto"/>
          <w:spacing w:val="8"/>
          <w:kern w:val="0"/>
          <w:sz w:val="32"/>
          <w:szCs w:val="32"/>
          <w:lang w:eastAsia="zh-CN"/>
        </w:rPr>
        <w:t>要积极推</w:t>
      </w:r>
      <w:r>
        <w:rPr>
          <w:rFonts w:hint="eastAsia" w:ascii="仿宋" w:hAnsi="仿宋" w:eastAsia="仿宋" w:cs="仿宋"/>
          <w:snapToGrid w:val="0"/>
          <w:color w:val="000000"/>
          <w:spacing w:val="8"/>
          <w:kern w:val="0"/>
          <w:sz w:val="32"/>
          <w:szCs w:val="32"/>
          <w:lang w:eastAsia="zh-CN"/>
        </w:rPr>
        <w:t>进安全风险网格化管理,创新基层网格员管理体制机制,统筹灾害信息员、群测群防员、气象信息员、网格员等资源,承担风险隐患巡查报告、突发事件第一时间报告、第一时间先期处置、灾情统计报告等职责,建立统一规范的基层网格员管理和激励制度,实现村(居)网格化管理。鼓励获悉突发事件信息的公民主动向所在地政府、有关主管部门或者指定的专业机构报告。</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突发事件发生后,事发单位、基层网格员和有关村(居)、企业、社会组织及相关专业机构、监测网点等要第一时间向所在地政府和有关主管部门报告信息。有关主管部门立即向本级政府相关部门通报情况。事发地政府及其有关部门按照有关规定向上级政府及其有关部门报送信息。根据事态进展,及时续报事件处置等情况。</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信息报告内容:突发事件发生的时间、地点、信息来源、性质、简要经过、影响范围(含环境影响)、人员伤(病)亡和失联情况、房屋倒塌损坏情况、交通通信电力等基础设施损毁情况、现场救援情况和已经采取相关措施等。</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政府需全面掌握</w:t>
      </w:r>
      <w:r>
        <w:rPr>
          <w:rFonts w:hint="eastAsia" w:ascii="仿宋" w:hAnsi="仿宋" w:eastAsia="仿宋" w:cs="仿宋"/>
          <w:snapToGrid w:val="0"/>
          <w:color w:val="000000"/>
          <w:spacing w:val="8"/>
          <w:kern w:val="0"/>
          <w:sz w:val="32"/>
          <w:szCs w:val="32"/>
          <w:lang w:val="en-US" w:eastAsia="zh-CN"/>
        </w:rPr>
        <w:t>一般</w:t>
      </w:r>
      <w:r>
        <w:rPr>
          <w:rFonts w:hint="eastAsia" w:ascii="仿宋" w:hAnsi="仿宋" w:eastAsia="仿宋" w:cs="仿宋"/>
          <w:snapToGrid w:val="0"/>
          <w:color w:val="000000"/>
          <w:spacing w:val="8"/>
          <w:kern w:val="0"/>
          <w:sz w:val="32"/>
          <w:szCs w:val="32"/>
          <w:lang w:eastAsia="zh-CN"/>
        </w:rPr>
        <w:t>突发事件信息。突发事件信息要及时按要求报送上级政府,对于一些本身比较敏感或发生在重点地区、重要时期,或可能演化为较大及以上突发事件的,不受突发事件分级标准限制。</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auto"/>
          <w:spacing w:val="8"/>
          <w:kern w:val="0"/>
          <w:sz w:val="32"/>
          <w:szCs w:val="32"/>
          <w:highlight w:val="none"/>
          <w:lang w:eastAsia="zh-CN"/>
        </w:rPr>
      </w:pPr>
      <w:r>
        <w:rPr>
          <w:rFonts w:hint="eastAsia" w:ascii="仿宋" w:hAnsi="仿宋" w:eastAsia="仿宋" w:cs="仿宋"/>
          <w:snapToGrid w:val="0"/>
          <w:color w:val="000000"/>
          <w:spacing w:val="8"/>
          <w:kern w:val="0"/>
          <w:sz w:val="32"/>
          <w:szCs w:val="32"/>
          <w:lang w:eastAsia="zh-CN"/>
        </w:rPr>
        <w:t>(4)接到突发事件信息后,区、街道（镇）办事处（人民政府）及有关部门要按照有关规定立即向上级政府及有关部门报告,不得迟报、漏报、谎报和瞒报,同时通报可能受影响的地区、部门和企业。特别重大、重大突发事件发生后或特殊情况下,</w:t>
      </w:r>
      <w:r>
        <w:rPr>
          <w:rFonts w:hint="eastAsia" w:ascii="仿宋" w:hAnsi="仿宋" w:eastAsia="仿宋" w:cs="仿宋"/>
          <w:snapToGrid w:val="0"/>
          <w:color w:val="auto"/>
          <w:spacing w:val="8"/>
          <w:kern w:val="0"/>
          <w:sz w:val="32"/>
          <w:szCs w:val="32"/>
          <w:highlight w:val="none"/>
          <w:lang w:eastAsia="zh-CN"/>
        </w:rPr>
        <w:t>区政府及其有关部门可直接向国务院及其有关部门报告,并同时报告市政府及其有关部门。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w:t>
      </w:r>
      <w:r>
        <w:rPr>
          <w:rFonts w:hint="eastAsia" w:ascii="仿宋" w:hAnsi="仿宋" w:eastAsia="仿宋" w:cs="仿宋"/>
          <w:snapToGrid w:val="0"/>
          <w:color w:val="000000"/>
          <w:spacing w:val="8"/>
          <w:kern w:val="0"/>
          <w:sz w:val="32"/>
          <w:szCs w:val="32"/>
          <w:lang w:val="en-US" w:eastAsia="zh-CN"/>
        </w:rPr>
        <w:t>5</w:t>
      </w:r>
      <w:r>
        <w:rPr>
          <w:rFonts w:hint="eastAsia" w:ascii="仿宋" w:hAnsi="仿宋" w:eastAsia="仿宋" w:cs="仿宋"/>
          <w:snapToGrid w:val="0"/>
          <w:color w:val="000000"/>
          <w:spacing w:val="8"/>
          <w:kern w:val="0"/>
          <w:sz w:val="32"/>
          <w:szCs w:val="32"/>
          <w:lang w:eastAsia="zh-CN"/>
        </w:rPr>
        <w:t>)区、街道（镇）办事处（人民政府）应当建立健全信息快速获取机制,完善突发事件信息报送和信息共享系统,融合相关部门、地方的应急基础信息、地理信息、应急资源信息、预案和案例信息、事件动态信息等,为突发事件应对提供信息保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w:t>
      </w:r>
      <w:r>
        <w:rPr>
          <w:rFonts w:hint="eastAsia" w:ascii="仿宋" w:hAnsi="仿宋" w:eastAsia="仿宋" w:cs="仿宋"/>
          <w:snapToGrid w:val="0"/>
          <w:color w:val="000000"/>
          <w:spacing w:val="8"/>
          <w:kern w:val="0"/>
          <w:sz w:val="32"/>
          <w:szCs w:val="32"/>
          <w:lang w:val="en-US" w:eastAsia="zh-CN"/>
        </w:rPr>
        <w:t>6</w:t>
      </w:r>
      <w:r>
        <w:rPr>
          <w:rFonts w:hint="eastAsia" w:ascii="仿宋" w:hAnsi="仿宋" w:eastAsia="仿宋" w:cs="仿宋"/>
          <w:snapToGrid w:val="0"/>
          <w:color w:val="000000"/>
          <w:spacing w:val="8"/>
          <w:kern w:val="0"/>
          <w:sz w:val="32"/>
          <w:szCs w:val="32"/>
          <w:lang w:eastAsia="zh-CN"/>
        </w:rPr>
        <w:t>)涉及港澳台侨、外籍人员,或影响到境外的突发事件,需向港澳台以及有关国</w:t>
      </w:r>
      <w:bookmarkStart w:id="0" w:name="_GoBack"/>
      <w:bookmarkEnd w:id="0"/>
      <w:r>
        <w:rPr>
          <w:rFonts w:hint="eastAsia" w:ascii="仿宋" w:hAnsi="仿宋" w:eastAsia="仿宋" w:cs="仿宋"/>
          <w:snapToGrid w:val="0"/>
          <w:color w:val="000000"/>
          <w:spacing w:val="8"/>
          <w:kern w:val="0"/>
          <w:sz w:val="32"/>
          <w:szCs w:val="32"/>
          <w:lang w:eastAsia="zh-CN"/>
        </w:rPr>
        <w:t>家、地区、国际机构通报的,按照相关规定办理。</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4</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4</w:t>
      </w:r>
      <w:r>
        <w:rPr>
          <w:rFonts w:hint="eastAsia" w:ascii="楷体" w:hAnsi="楷体" w:eastAsia="楷体" w:cs="楷体"/>
          <w:snapToGrid w:val="0"/>
          <w:color w:val="000000"/>
          <w:spacing w:val="-9"/>
          <w:kern w:val="0"/>
          <w:sz w:val="32"/>
          <w:szCs w:val="32"/>
          <w:lang w:val="en-US" w:eastAsia="zh-CN"/>
        </w:rPr>
        <w:t xml:space="preserve"> </w:t>
      </w:r>
      <w:r>
        <w:rPr>
          <w:rFonts w:ascii="楷体" w:hAnsi="楷体" w:eastAsia="楷体" w:cs="楷体"/>
          <w:snapToGrid w:val="0"/>
          <w:color w:val="000000"/>
          <w:spacing w:val="-9"/>
          <w:kern w:val="0"/>
          <w:sz w:val="32"/>
          <w:szCs w:val="32"/>
        </w:rPr>
        <w:t>应急处置和救援</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1先期处置</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突发事件发生后,事发单位要立即组织本单位应急救援队伍和工作人员营救受害人员,疏散、撤离、安置受威胁人员,加强救援处置人员防护;控制危险源、可疑的传染源,标明危险区域,封锁危险场所,并采取其他防止危害扩大的必要措施。同时,拨打专业救援电话,并按规定时限向所在地政府及有关部门报告,做好专业应急救援队伍的引导工作。对因本单位的问题引发或者主体为本单位人员的社会安全事件,有关单位要迅速派出负责人赴现场开展劝解、疏导等工作。</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000000"/>
          <w:spacing w:val="8"/>
          <w:kern w:val="0"/>
          <w:sz w:val="32"/>
          <w:szCs w:val="32"/>
          <w:lang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w:t>
      </w:r>
      <w:r>
        <w:rPr>
          <w:rFonts w:hint="eastAsia" w:ascii="仿宋" w:hAnsi="仿宋" w:eastAsia="仿宋" w:cs="仿宋"/>
          <w:snapToGrid w:val="0"/>
          <w:color w:val="000000"/>
          <w:spacing w:val="8"/>
          <w:kern w:val="0"/>
          <w:sz w:val="32"/>
          <w:szCs w:val="32"/>
          <w:lang w:val="en-US" w:eastAsia="zh-CN"/>
        </w:rPr>
        <w:t>2</w:t>
      </w:r>
      <w:r>
        <w:rPr>
          <w:rFonts w:hint="eastAsia" w:ascii="仿宋" w:hAnsi="仿宋" w:eastAsia="仿宋" w:cs="仿宋"/>
          <w:snapToGrid w:val="0"/>
          <w:color w:val="000000"/>
          <w:spacing w:val="8"/>
          <w:kern w:val="0"/>
          <w:sz w:val="32"/>
          <w:szCs w:val="32"/>
          <w:lang w:eastAsia="zh-CN"/>
        </w:rPr>
        <w:t>)事发地街道(镇)调动应急队伍,采取措施控制事态发展,组织开展应急处置和救援工作,并及时向上级政府报告。</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w:t>
      </w:r>
      <w:r>
        <w:rPr>
          <w:rFonts w:hint="eastAsia" w:ascii="仿宋" w:hAnsi="仿宋" w:eastAsia="仿宋" w:cs="仿宋"/>
          <w:snapToGrid w:val="0"/>
          <w:color w:val="000000"/>
          <w:spacing w:val="8"/>
          <w:kern w:val="0"/>
          <w:sz w:val="32"/>
          <w:szCs w:val="32"/>
          <w:lang w:val="en-US" w:eastAsia="zh-CN"/>
        </w:rPr>
        <w:t>3</w:t>
      </w:r>
      <w:r>
        <w:rPr>
          <w:rFonts w:hint="eastAsia" w:ascii="仿宋" w:hAnsi="仿宋" w:eastAsia="仿宋" w:cs="仿宋"/>
          <w:snapToGrid w:val="0"/>
          <w:color w:val="000000"/>
          <w:spacing w:val="8"/>
          <w:kern w:val="0"/>
          <w:sz w:val="32"/>
          <w:szCs w:val="32"/>
          <w:lang w:eastAsia="zh-CN"/>
        </w:rPr>
        <w:t>)事发地村(居)民委员会和其他组织要立即进行宣传动员,组织群众开展自救和互救,协助维护社会秩序,按照当地政府的决定或命令组织开展突发事件应对工作。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2指挥协调</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(1</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组织指挥。</w:t>
      </w:r>
      <w:r>
        <w:rPr>
          <w:rFonts w:hint="eastAsia" w:ascii="仿宋" w:hAnsi="仿宋" w:eastAsia="仿宋" w:cs="仿宋"/>
          <w:snapToGrid w:val="0"/>
          <w:color w:val="000000"/>
          <w:spacing w:val="8"/>
          <w:kern w:val="0"/>
          <w:sz w:val="32"/>
          <w:szCs w:val="32"/>
          <w:lang w:val="en-US" w:eastAsia="zh-CN"/>
        </w:rPr>
        <w:t>区、街道（镇）办事处（人民政府）</w:t>
      </w:r>
      <w:r>
        <w:rPr>
          <w:rFonts w:hint="eastAsia" w:ascii="仿宋" w:hAnsi="仿宋" w:eastAsia="仿宋" w:cs="仿宋"/>
          <w:snapToGrid w:val="0"/>
          <w:color w:val="000000"/>
          <w:spacing w:val="8"/>
          <w:kern w:val="0"/>
          <w:sz w:val="32"/>
          <w:szCs w:val="32"/>
          <w:lang w:eastAsia="zh-CN"/>
        </w:rPr>
        <w:t>是本级各类突发事件应急管理工作的最高领导机关。突发事件发生后,原则上先由专项指挥部组织、指挥、协调、实施突发事件现场处置工作,必要时由政府成立总指挥部,负责统一领导、统一组织、统一协调各类突发事件应对工作。各专项指挥部未涵盖的突发事件应急处置工作,由突发事件牵头部门依据职责分工组织应急处置。</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default" w:ascii="仿宋" w:hAnsi="仿宋" w:eastAsia="仿宋" w:cs="仿宋"/>
          <w:snapToGrid w:val="0"/>
          <w:color w:val="000000"/>
          <w:spacing w:val="8"/>
          <w:kern w:val="0"/>
          <w:sz w:val="32"/>
          <w:szCs w:val="32"/>
          <w:lang w:val="en-US" w:eastAsia="zh-CN"/>
        </w:rPr>
      </w:pPr>
      <w:r>
        <w:rPr>
          <w:rFonts w:hint="eastAsia" w:ascii="仿宋" w:hAnsi="仿宋" w:eastAsia="仿宋" w:cs="仿宋"/>
          <w:snapToGrid w:val="0"/>
          <w:color w:val="000000"/>
          <w:spacing w:val="8"/>
          <w:kern w:val="0"/>
          <w:sz w:val="32"/>
          <w:szCs w:val="32"/>
          <w:lang w:eastAsia="zh-CN"/>
        </w:rPr>
        <w:t>(2)现场指挥。现场指挥机构实行总指挥负责制,参加现场应急救援的单位和个人应当服从现场指挥部的统一指挥。上级政府设立现场指挥机构的,下级政府的现场指挥机构应纳入上级现场指挥机构,在上级现场指挥机构统一领导下组织开展突发事件应对工作。现场指挥机构要充分听取有关专家意见建议,开设统一的救援队伍集结点、物资接收点和分发点、新闻发布中心,并提供必要的后勤保障。参与救援的应急力量要及时向现场指挥机构报到、受领任务,接受现场指挥机构的统一指挥调度,严格遵守交通管理、信息发布工作要求,并及时报告现场情况和处置工作进展情况,实现各方信息共享。</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(3)协同联动。区、街道（镇）办事处（人民政府）统一领导综合性消防救援队伍、专业应急队</w:t>
      </w:r>
      <w:r>
        <w:rPr>
          <w:rFonts w:hint="eastAsia" w:ascii="仿宋" w:hAnsi="仿宋" w:eastAsia="仿宋" w:cs="仿宋"/>
          <w:snapToGrid w:val="0"/>
          <w:color w:val="auto"/>
          <w:spacing w:val="8"/>
          <w:kern w:val="0"/>
          <w:sz w:val="32"/>
          <w:szCs w:val="32"/>
          <w:lang w:eastAsia="zh-CN"/>
        </w:rPr>
        <w:t>伍和社会应急力量等参与突发事件应急处置和救援,必要时积极协调驻地解放军、武警</w:t>
      </w:r>
      <w:r>
        <w:rPr>
          <w:rFonts w:hint="eastAsia" w:ascii="仿宋" w:hAnsi="仿宋" w:eastAsia="仿宋" w:cs="仿宋"/>
          <w:snapToGrid w:val="0"/>
          <w:color w:val="000000"/>
          <w:spacing w:val="8"/>
          <w:kern w:val="0"/>
          <w:sz w:val="32"/>
          <w:szCs w:val="32"/>
          <w:lang w:eastAsia="zh-CN"/>
        </w:rPr>
        <w:t>部队参与行动。各队伍按规定的指挥关系和指挥权限行动,各级组织指挥机构根据突发事件现场实际情况，及时调度指挥相关应急资源开展应急处置和救援行动。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highlight w:val="none"/>
          <w:lang w:eastAsia="zh-CN"/>
        </w:rPr>
      </w:pP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3处置措施</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highlight w:val="none"/>
          <w:lang w:eastAsia="zh-CN"/>
        </w:rPr>
      </w:pPr>
      <w:r>
        <w:rPr>
          <w:rFonts w:hint="eastAsia" w:ascii="仿宋" w:hAnsi="仿宋" w:eastAsia="仿宋" w:cs="仿宋"/>
          <w:snapToGrid w:val="0"/>
          <w:color w:val="000000"/>
          <w:spacing w:val="8"/>
          <w:kern w:val="0"/>
          <w:sz w:val="32"/>
          <w:szCs w:val="32"/>
          <w:highlight w:val="none"/>
          <w:lang w:eastAsia="zh-CN"/>
        </w:rPr>
        <w:t>(1)自然灾害、事故灾难发生后,相关</w:t>
      </w:r>
      <w:r>
        <w:rPr>
          <w:rFonts w:hint="eastAsia" w:ascii="仿宋" w:hAnsi="仿宋" w:eastAsia="仿宋" w:cs="仿宋"/>
          <w:snapToGrid w:val="0"/>
          <w:color w:val="000000"/>
          <w:spacing w:val="8"/>
          <w:kern w:val="0"/>
          <w:sz w:val="32"/>
          <w:szCs w:val="32"/>
          <w:highlight w:val="none"/>
          <w:lang w:val="en-US" w:eastAsia="zh-CN"/>
        </w:rPr>
        <w:t>街道（镇）</w:t>
      </w:r>
      <w:r>
        <w:rPr>
          <w:rFonts w:hint="eastAsia" w:ascii="仿宋" w:hAnsi="仿宋" w:eastAsia="仿宋" w:cs="仿宋"/>
          <w:snapToGrid w:val="0"/>
          <w:color w:val="000000"/>
          <w:spacing w:val="8"/>
          <w:kern w:val="0"/>
          <w:sz w:val="32"/>
          <w:szCs w:val="32"/>
          <w:highlight w:val="none"/>
          <w:lang w:eastAsia="zh-CN"/>
        </w:rPr>
        <w:t>或</w:t>
      </w:r>
      <w:r>
        <w:rPr>
          <w:rFonts w:hint="eastAsia" w:ascii="仿宋" w:hAnsi="仿宋" w:eastAsia="仿宋" w:cs="仿宋"/>
          <w:snapToGrid w:val="0"/>
          <w:color w:val="000000"/>
          <w:spacing w:val="8"/>
          <w:kern w:val="0"/>
          <w:sz w:val="32"/>
          <w:szCs w:val="32"/>
          <w:highlight w:val="none"/>
          <w:lang w:val="en-US" w:eastAsia="zh-CN"/>
        </w:rPr>
        <w:t>区</w:t>
      </w:r>
      <w:r>
        <w:rPr>
          <w:rFonts w:hint="eastAsia" w:ascii="仿宋" w:hAnsi="仿宋" w:eastAsia="仿宋" w:cs="仿宋"/>
          <w:snapToGrid w:val="0"/>
          <w:color w:val="000000"/>
          <w:spacing w:val="8"/>
          <w:kern w:val="0"/>
          <w:sz w:val="32"/>
          <w:szCs w:val="32"/>
          <w:highlight w:val="none"/>
          <w:lang w:eastAsia="zh-CN"/>
        </w:rPr>
        <w:t>相关专项指挥部、</w:t>
      </w:r>
      <w:r>
        <w:rPr>
          <w:rFonts w:hint="eastAsia" w:ascii="仿宋" w:hAnsi="仿宋" w:eastAsia="仿宋" w:cs="仿宋"/>
          <w:snapToGrid w:val="0"/>
          <w:color w:val="000000"/>
          <w:spacing w:val="8"/>
          <w:kern w:val="0"/>
          <w:sz w:val="32"/>
          <w:szCs w:val="32"/>
          <w:highlight w:val="none"/>
          <w:lang w:val="en-US" w:eastAsia="zh-CN"/>
        </w:rPr>
        <w:t>区</w:t>
      </w:r>
      <w:r>
        <w:rPr>
          <w:rFonts w:hint="eastAsia" w:ascii="仿宋" w:hAnsi="仿宋" w:eastAsia="仿宋" w:cs="仿宋"/>
          <w:snapToGrid w:val="0"/>
          <w:color w:val="000000"/>
          <w:spacing w:val="8"/>
          <w:kern w:val="0"/>
          <w:sz w:val="32"/>
          <w:szCs w:val="32"/>
          <w:highlight w:val="none"/>
          <w:lang w:eastAsia="zh-CN"/>
        </w:rPr>
        <w:t>相关部门和有关单位应采取下列一项或多项应急处置措施:</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1）</w:t>
      </w:r>
      <w:r>
        <w:rPr>
          <w:rFonts w:hint="eastAsia" w:ascii="仿宋" w:hAnsi="仿宋" w:eastAsia="仿宋" w:cs="仿宋"/>
          <w:snapToGrid w:val="0"/>
          <w:color w:val="000000"/>
          <w:spacing w:val="8"/>
          <w:kern w:val="0"/>
          <w:sz w:val="32"/>
          <w:szCs w:val="32"/>
          <w:lang w:eastAsia="zh-CN"/>
        </w:rPr>
        <w:t>现场信息获取。组织现场人员、应急测绘和勘察队伍等,迅速获取核实现场信息,特别是重要目标物、人员密集场所和人口分布情况,利用无人机、雷达、卫星等手段获取现场影像,分析研判道路、桥梁、通信、电力等基础设施和居民住房损毁情况,提出初步评估意见,并向现场指挥机构和有关部门报告;</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2）</w:t>
      </w:r>
      <w:r>
        <w:rPr>
          <w:rFonts w:hint="eastAsia" w:ascii="仿宋" w:hAnsi="仿宋" w:eastAsia="仿宋" w:cs="仿宋"/>
          <w:snapToGrid w:val="0"/>
          <w:color w:val="000000"/>
          <w:spacing w:val="8"/>
          <w:kern w:val="0"/>
          <w:sz w:val="32"/>
          <w:szCs w:val="32"/>
          <w:lang w:eastAsia="zh-CN"/>
        </w:rPr>
        <w:t>组织营救受灾和被困人员,疏散、撤离并妥善安置受威胁人员,保护、转移重要财产,必要时组织动员社会应急力量有序参与应急救援和处置、受灾人员救助工作;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3）</w:t>
      </w:r>
      <w:r>
        <w:rPr>
          <w:rFonts w:hint="eastAsia" w:ascii="仿宋" w:hAnsi="仿宋" w:eastAsia="仿宋" w:cs="仿宋"/>
          <w:snapToGrid w:val="0"/>
          <w:color w:val="000000"/>
          <w:spacing w:val="8"/>
          <w:kern w:val="0"/>
          <w:sz w:val="32"/>
          <w:szCs w:val="32"/>
          <w:lang w:eastAsia="zh-CN"/>
        </w:rPr>
        <w:t>迅速控制危险源,标明危险区域,封锁危险场所,划定警戒区,实行交通管制以及其他控制措施,交通运输、公安等有关部门应保证紧急情况下应急交通工具的优先安排、优先调度、优先通行,确保抢险救灾物资和人员及时、安全送达;</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4）</w:t>
      </w:r>
      <w:r>
        <w:rPr>
          <w:rFonts w:hint="eastAsia" w:ascii="仿宋" w:hAnsi="仿宋" w:eastAsia="仿宋" w:cs="仿宋"/>
          <w:snapToGrid w:val="0"/>
          <w:color w:val="000000"/>
          <w:spacing w:val="8"/>
          <w:kern w:val="0"/>
          <w:sz w:val="32"/>
          <w:szCs w:val="32"/>
          <w:lang w:eastAsia="zh-CN"/>
        </w:rPr>
        <w:t>组织有关专家对突发事件进行分析研判,提出专业应急处置措施或建议;</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5）</w:t>
      </w:r>
      <w:r>
        <w:rPr>
          <w:rFonts w:hint="eastAsia" w:ascii="仿宋" w:hAnsi="仿宋" w:eastAsia="仿宋" w:cs="仿宋"/>
          <w:snapToGrid w:val="0"/>
          <w:color w:val="000000"/>
          <w:spacing w:val="8"/>
          <w:kern w:val="0"/>
          <w:sz w:val="32"/>
          <w:szCs w:val="32"/>
          <w:lang w:eastAsia="zh-CN"/>
        </w:rPr>
        <w:t>立即抢修损坏的交通、水利、通信、供(排)水、供电、供气、供热等公共设施,短时难以恢复的,要制定临时过渡方案,保障社会生产生活基本需要;</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6）</w:t>
      </w:r>
      <w:r>
        <w:rPr>
          <w:rFonts w:hint="eastAsia" w:ascii="仿宋" w:hAnsi="仿宋" w:eastAsia="仿宋" w:cs="仿宋"/>
          <w:snapToGrid w:val="0"/>
          <w:color w:val="000000"/>
          <w:spacing w:val="8"/>
          <w:kern w:val="0"/>
          <w:sz w:val="32"/>
          <w:szCs w:val="32"/>
          <w:lang w:eastAsia="zh-CN"/>
        </w:rPr>
        <w:t>禁止或限制使用有关设备、设施,关闭或限制使用有关场所,中止人员密集活动或可能导致危害扩大的生产经营活动,以及采取其他保护措施;</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7）</w:t>
      </w:r>
      <w:r>
        <w:rPr>
          <w:rFonts w:hint="eastAsia" w:ascii="仿宋" w:hAnsi="仿宋" w:eastAsia="仿宋" w:cs="仿宋"/>
          <w:snapToGrid w:val="0"/>
          <w:color w:val="000000"/>
          <w:spacing w:val="8"/>
          <w:kern w:val="0"/>
          <w:sz w:val="32"/>
          <w:szCs w:val="32"/>
          <w:lang w:eastAsia="zh-CN"/>
        </w:rPr>
        <w:t>按程序启用本级政府设置的财政预备费和储备的应急救援物资,必要时征用其他急需物资、设备、设施、工具;</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8）</w:t>
      </w:r>
      <w:r>
        <w:rPr>
          <w:rFonts w:hint="eastAsia" w:ascii="仿宋" w:hAnsi="仿宋" w:eastAsia="仿宋" w:cs="仿宋"/>
          <w:snapToGrid w:val="0"/>
          <w:color w:val="000000"/>
          <w:spacing w:val="8"/>
          <w:kern w:val="0"/>
          <w:sz w:val="32"/>
          <w:szCs w:val="32"/>
          <w:lang w:eastAsia="zh-CN"/>
        </w:rPr>
        <w:t>视情组织公民参加应急救援和处置工作;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9）</w:t>
      </w:r>
      <w:r>
        <w:rPr>
          <w:rFonts w:hint="eastAsia" w:ascii="仿宋" w:hAnsi="仿宋" w:eastAsia="仿宋" w:cs="仿宋"/>
          <w:snapToGrid w:val="0"/>
          <w:color w:val="000000"/>
          <w:spacing w:val="8"/>
          <w:kern w:val="0"/>
          <w:sz w:val="32"/>
          <w:szCs w:val="32"/>
          <w:lang w:eastAsia="zh-CN"/>
        </w:rPr>
        <w:t>向受灾群众提供避难场所和食品、饮用水、燃料等生活必需品和重要民生商品,实施医疗救援、卫生防疫以及其他保障措施;</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10）</w:t>
      </w:r>
      <w:r>
        <w:rPr>
          <w:rFonts w:hint="eastAsia" w:ascii="仿宋" w:hAnsi="仿宋" w:eastAsia="仿宋" w:cs="仿宋"/>
          <w:snapToGrid w:val="0"/>
          <w:color w:val="000000"/>
          <w:spacing w:val="8"/>
          <w:kern w:val="0"/>
          <w:sz w:val="32"/>
          <w:szCs w:val="32"/>
          <w:lang w:eastAsia="zh-CN"/>
        </w:rPr>
        <w:t>依法从严惩处囤积居奇、哄抬物价、制假售假等扰乱市场秩序行为,稳定市场价格,维护市场秩序;</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11）</w:t>
      </w:r>
      <w:r>
        <w:rPr>
          <w:rFonts w:hint="eastAsia" w:ascii="仿宋" w:hAnsi="仿宋" w:eastAsia="仿宋" w:cs="仿宋"/>
          <w:snapToGrid w:val="0"/>
          <w:color w:val="000000"/>
          <w:spacing w:val="8"/>
          <w:kern w:val="0"/>
          <w:sz w:val="32"/>
          <w:szCs w:val="32"/>
          <w:lang w:eastAsia="zh-CN"/>
        </w:rPr>
        <w:t>依法从严惩处哄抢财物、干扰破坏应急处置工作等扰乱社会秩序行为,维护社会治安;</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12）</w:t>
      </w:r>
      <w:r>
        <w:rPr>
          <w:rFonts w:hint="eastAsia" w:ascii="仿宋" w:hAnsi="仿宋" w:eastAsia="仿宋" w:cs="仿宋"/>
          <w:snapToGrid w:val="0"/>
          <w:color w:val="000000"/>
          <w:spacing w:val="8"/>
          <w:kern w:val="0"/>
          <w:sz w:val="32"/>
          <w:szCs w:val="32"/>
          <w:lang w:eastAsia="zh-CN"/>
        </w:rPr>
        <w:t>依法进入相关场所进行检查和封存物品;</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13）</w:t>
      </w:r>
      <w:r>
        <w:rPr>
          <w:rFonts w:hint="eastAsia" w:ascii="仿宋" w:hAnsi="仿宋" w:eastAsia="仿宋" w:cs="仿宋"/>
          <w:snapToGrid w:val="0"/>
          <w:color w:val="000000"/>
          <w:spacing w:val="8"/>
          <w:kern w:val="0"/>
          <w:sz w:val="32"/>
          <w:szCs w:val="32"/>
          <w:lang w:eastAsia="zh-CN"/>
        </w:rPr>
        <w:t>依法拆除、迁移妨碍应急处置和救援的设施、设备或其他障碍物;</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val="en-US" w:eastAsia="zh-CN"/>
        </w:rPr>
        <w:t>14）</w:t>
      </w:r>
      <w:r>
        <w:rPr>
          <w:rFonts w:hint="eastAsia" w:ascii="仿宋" w:hAnsi="仿宋" w:eastAsia="仿宋" w:cs="仿宋"/>
          <w:snapToGrid w:val="0"/>
          <w:color w:val="000000"/>
          <w:spacing w:val="8"/>
          <w:kern w:val="0"/>
          <w:sz w:val="32"/>
          <w:szCs w:val="32"/>
          <w:lang w:eastAsia="zh-CN"/>
        </w:rPr>
        <w:t>采取其他防止次生、衍生事件的必要措施。</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(2)突发公共卫生事件发生后,在</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突发公共卫生事件领导机构的统一指挥下,事发地所在</w:t>
      </w:r>
      <w:r>
        <w:rPr>
          <w:rFonts w:hint="eastAsia" w:ascii="仿宋" w:hAnsi="仿宋" w:eastAsia="仿宋" w:cs="仿宋"/>
          <w:snapToGrid w:val="0"/>
          <w:color w:val="000000"/>
          <w:spacing w:val="8"/>
          <w:kern w:val="0"/>
          <w:sz w:val="32"/>
          <w:szCs w:val="32"/>
          <w:lang w:val="en-US" w:eastAsia="zh-CN"/>
        </w:rPr>
        <w:t>街道（镇）</w:t>
      </w:r>
      <w:r>
        <w:rPr>
          <w:rFonts w:hint="eastAsia" w:ascii="仿宋" w:hAnsi="仿宋" w:eastAsia="仿宋" w:cs="仿宋"/>
          <w:snapToGrid w:val="0"/>
          <w:color w:val="000000"/>
          <w:spacing w:val="8"/>
          <w:kern w:val="0"/>
          <w:sz w:val="32"/>
          <w:szCs w:val="32"/>
          <w:lang w:eastAsia="zh-CN"/>
        </w:rPr>
        <w:t>或</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相关部门和单位依法采取下列一项或多项应急处置措施:</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①针对特定人群、场所、区域组织开展病原检测等筛查措施,精准确定防控对象,缩小防控范围;</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②确定定点救治医院、备用医院、临时救治和集中医学观察场所等;</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③对病人、疑似病人及时进行救治,对传染病病人密切接触者依法进行管理;</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④组织开展流行病学调查,实施人员健康状况动态监测,及时对易受感染的人群和其他易受损害的人群采取预防性投药、群体防护、应急接种等措施;</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⑤实施交通卫生检疫,对道路、交通枢纽和交通工具进行管控;</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⑥对定点医院、隔离救治场所、污水处理场站,食品集中交易市场、冷链仓储物流设施,出现特定病例的社区(村)等重点场所、区域开展环境监测和消毒;</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⑦对饮用水及食品生产、加工、储存、运输、销售全过程实施监管,对来源于疫情发生地的食品及其外包装进行检测,对餐饮、物流、交通运输、食品生产经营等行业从业人员加强健康管理;</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⑧停工、停业、停课,限制或者停止使用有关公共场所,限制或者停止人群聚集活动;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⑨严格进出莱人员管理,实施社区封闭和居民出入管控；</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⑩为降低或者消除突发公共卫生事件造成或者可能造成的损害,需要采取的其他措施。</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(3)社会安全事件发生后,组织处置工作的政府应当立即组织有关部门针对事件的性质和特点,依照有关法律、法规和其他有关规定,采取下列一项或者多项应急处置措施:</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①了解和分析事件起因,有针对性开展法制宣传和说服教育,及时疏导、化解矛盾和冲突;</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②维护现场治安秩序,对使用器械相互对抗或以暴力行为参与冲突的当事人实施强制隔离,妥善解决现场纠纷和争端,控制事态发展;</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③对特定区域的建筑物、交通工具、设备、设施以及燃料、燃气、电力、水的供应进行控制,必要时依法对网络、通信进行管控;</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④依法封锁有关场所、道路,查验现场人员身份证件,限制有关公共场所内的活动;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⑤加强对易受冲击的核心机关和单位的警卫,在党政机关、军事机关、通讯社、广播电台、电视台等单位附近设置临时警戒线,加强对重点敏感人员、场所、部位和标志性建筑的安全保护;</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⑥法律、法规和上级规定的其他必要措施。发生严重危害社会治安秩序的事件时,公安机关应当依法加大社会面检查、巡逻、控制力度,根据现场情况采取相应强制性措施,尽快恢复正常社会秩序。</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区、街道（镇）办事处（人民政府）及有关部门应当加强保障体系建设,完善快速反应联动机制,做好交通运输、医疗卫生、能源供应、通信、灾害现场信息、抢险救援物资装备、救济救灾保障、自然灾害救助、社会秩序、新闻宣传等应急保障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(5)当突发事件严重影响区域经济、社会正常运行时,</w:t>
      </w:r>
      <w:r>
        <w:rPr>
          <w:rFonts w:hint="eastAsia" w:ascii="仿宋" w:hAnsi="仿宋" w:eastAsia="仿宋" w:cs="仿宋"/>
          <w:snapToGrid w:val="0"/>
          <w:color w:val="auto"/>
          <w:spacing w:val="8"/>
          <w:kern w:val="0"/>
          <w:sz w:val="32"/>
          <w:szCs w:val="32"/>
          <w:highlight w:val="none"/>
          <w:lang w:val="en-US" w:eastAsia="zh-CN"/>
        </w:rPr>
        <w:t>区</w:t>
      </w:r>
      <w:r>
        <w:rPr>
          <w:rFonts w:hint="eastAsia" w:ascii="仿宋" w:hAnsi="仿宋" w:eastAsia="仿宋" w:cs="仿宋"/>
          <w:snapToGrid w:val="0"/>
          <w:color w:val="auto"/>
          <w:spacing w:val="8"/>
          <w:kern w:val="0"/>
          <w:sz w:val="32"/>
          <w:szCs w:val="32"/>
          <w:highlight w:val="none"/>
          <w:lang w:eastAsia="zh-CN"/>
        </w:rPr>
        <w:t>政府或授权的有关主管部门</w:t>
      </w:r>
      <w:r>
        <w:rPr>
          <w:rFonts w:hint="eastAsia" w:ascii="仿宋" w:hAnsi="仿宋" w:eastAsia="仿宋" w:cs="仿宋"/>
          <w:snapToGrid w:val="0"/>
          <w:color w:val="auto"/>
          <w:spacing w:val="8"/>
          <w:kern w:val="0"/>
          <w:sz w:val="32"/>
          <w:szCs w:val="32"/>
          <w:lang w:eastAsia="zh-CN"/>
        </w:rPr>
        <w:t>可以采取救助、保障、控制</w:t>
      </w:r>
      <w:r>
        <w:rPr>
          <w:rFonts w:hint="eastAsia" w:ascii="仿宋" w:hAnsi="仿宋" w:eastAsia="仿宋" w:cs="仿宋"/>
          <w:snapToGrid w:val="0"/>
          <w:color w:val="000000"/>
          <w:spacing w:val="8"/>
          <w:kern w:val="0"/>
          <w:sz w:val="32"/>
          <w:szCs w:val="32"/>
          <w:lang w:eastAsia="zh-CN"/>
        </w:rPr>
        <w:t>等必要的应急措施,保障人民群众的基本生产生活需要,最大程度减轻突发事件影响。</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4信息发布与舆论引导</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auto"/>
          <w:spacing w:val="8"/>
          <w:kern w:val="0"/>
          <w:sz w:val="32"/>
          <w:szCs w:val="32"/>
          <w:lang w:eastAsia="zh-CN"/>
        </w:rPr>
      </w:pPr>
      <w:r>
        <w:rPr>
          <w:rFonts w:hint="eastAsia" w:ascii="仿宋" w:hAnsi="仿宋" w:eastAsia="仿宋" w:cs="仿宋"/>
          <w:snapToGrid w:val="0"/>
          <w:color w:val="000000"/>
          <w:spacing w:val="8"/>
          <w:kern w:val="0"/>
          <w:sz w:val="32"/>
          <w:szCs w:val="32"/>
          <w:lang w:eastAsia="zh-CN"/>
        </w:rPr>
        <w:t>按照前述分级应对与相应分级原则,负有应对职责的各级应急指挥机构(机制)要制定统一的信息发布与舆论引导方案,与突发事件应对处置工作同时研究、同时部署、同时行动。对可能受到突发事件后果直接威胁的社会公众,应</w:t>
      </w:r>
      <w:r>
        <w:rPr>
          <w:rFonts w:hint="eastAsia" w:ascii="仿宋" w:hAnsi="仿宋" w:eastAsia="仿宋" w:cs="仿宋"/>
          <w:snapToGrid w:val="0"/>
          <w:color w:val="auto"/>
          <w:spacing w:val="8"/>
          <w:kern w:val="0"/>
          <w:sz w:val="32"/>
          <w:szCs w:val="32"/>
          <w:lang w:eastAsia="zh-CN"/>
        </w:rPr>
        <w:t>按照“监测预警”部分的要求及时向其发布预警信息。</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(1)特别重大、重大突发事件发生后</w:t>
      </w:r>
      <w:r>
        <w:rPr>
          <w:rFonts w:hint="eastAsia" w:ascii="仿宋" w:hAnsi="仿宋" w:eastAsia="仿宋" w:cs="仿宋"/>
          <w:snapToGrid w:val="0"/>
          <w:color w:val="auto"/>
          <w:spacing w:val="8"/>
          <w:kern w:val="0"/>
          <w:sz w:val="32"/>
          <w:szCs w:val="32"/>
          <w:lang w:eastAsia="zh-CN"/>
        </w:rPr>
        <w:t>，区政府第一</w:t>
      </w:r>
      <w:r>
        <w:rPr>
          <w:rFonts w:hint="eastAsia" w:ascii="仿宋" w:hAnsi="仿宋" w:eastAsia="仿宋" w:cs="仿宋"/>
          <w:snapToGrid w:val="0"/>
          <w:color w:val="000000"/>
          <w:spacing w:val="8"/>
          <w:kern w:val="0"/>
          <w:sz w:val="32"/>
          <w:szCs w:val="32"/>
          <w:lang w:eastAsia="zh-CN"/>
        </w:rPr>
        <w:t>时间按规定通过主流媒体向社会发布权威信息，随后发布初步核实情况、已经采取的应对措施和公众防范要求等，要及时举行新闻发布会，根据突发事件处置情况做好后续发布工作。发生较大、一般突发事件，要尽快发布权威信息，并根据处置进展动态发布更新信息。法律、法规和国家另有规定的，从其规定。</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(2)信息发布由履行统一领导职责的政府设立的专项应急指挥机构(机制)负责。必要时,按照上级政府或上级专项应急指挥机构(机制)的要求,由上级政府有关部门统筹协调信息发布工作。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信息发布形式主要包括提供新闻稿、组织吹风会、组织报道、举行新闻发布会、接受媒体采访等,通过市主要新闻媒体、重要新闻网站、政府网站、移动新媒体和手机短信等平台发布信息,具体按照有关规定执行。</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(4)区、街道（镇）办事处（人民政府）要加强网络媒体和移动互联网媒体信息发布内容管理和舆情分析工作,引导网民依法、理性表达意见,形成积极健康的社会舆论氛围。</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(5)参与突发事件应急处置工作的各有关单位和个人不得擅自对外发布事件原因、伤亡数字、责任追究等有关突发事件处置工作情况和事态发展的信息。任何单位和个人不得编造、传播有关突发事件事态发展或者应急处置工作的虚假信息。</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5应急结束</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突发事件应急处置工作结束或相关威胁和危害得到控制、消除后,由履行统一领导职责的政府或应急指挥机构宣布应急结束。应急结束后,逐步停止有关应急处置措施,应急救援队伍和工作人员有序撤离。同时,采取或者继续实施必要措施,防止发生次生、衍生事件或者事态反复。现场指挥机构停止运行后,通知相关方面解除应急措施,进入过渡时期,逐步恢复正常生产生活秩序。</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rPr>
      </w:pPr>
      <w:r>
        <w:rPr>
          <w:rFonts w:ascii="楷体" w:hAnsi="楷体" w:eastAsia="楷体" w:cs="楷体"/>
          <w:snapToGrid w:val="0"/>
          <w:color w:val="000000"/>
          <w:spacing w:val="-9"/>
          <w:kern w:val="0"/>
          <w:sz w:val="32"/>
          <w:szCs w:val="32"/>
        </w:rPr>
        <w:t>4</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5恢复重建</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5</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1善后处置</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受突发事件影响地区的政府应当根据本地遭受损失情况,制定救助、补偿、抚慰、抚恤、安置等善后工作方案。对突发事件中的伤亡人员、参与应急处置人员,按照规定给予抚恤、补助,并提供必要的心理咨询及司法援助。紧急调集或征用有关单位及个人的物资、提供的劳务应参照市场价格给予适当补偿,妥善解决因处置突发事件引发的矛盾和纠纷。有关部门要做好疫病防治和环境污染消除工作。事发地</w:t>
      </w:r>
      <w:r>
        <w:rPr>
          <w:rFonts w:hint="eastAsia" w:ascii="仿宋" w:hAnsi="仿宋" w:eastAsia="仿宋" w:cs="仿宋"/>
          <w:snapToGrid w:val="0"/>
          <w:color w:val="auto"/>
          <w:spacing w:val="8"/>
          <w:kern w:val="0"/>
          <w:sz w:val="32"/>
          <w:szCs w:val="32"/>
          <w:highlight w:val="none"/>
          <w:lang w:eastAsia="zh-CN"/>
        </w:rPr>
        <w:t>保险监管机构</w:t>
      </w:r>
      <w:r>
        <w:rPr>
          <w:rFonts w:hint="eastAsia" w:ascii="仿宋" w:hAnsi="仿宋" w:eastAsia="仿宋" w:cs="仿宋"/>
          <w:snapToGrid w:val="0"/>
          <w:color w:val="auto"/>
          <w:spacing w:val="8"/>
          <w:kern w:val="0"/>
          <w:sz w:val="32"/>
          <w:szCs w:val="32"/>
          <w:lang w:eastAsia="zh-CN"/>
        </w:rPr>
        <w:t>要组</w:t>
      </w:r>
      <w:r>
        <w:rPr>
          <w:rFonts w:hint="eastAsia" w:ascii="仿宋" w:hAnsi="仿宋" w:eastAsia="仿宋" w:cs="仿宋"/>
          <w:snapToGrid w:val="0"/>
          <w:color w:val="000000"/>
          <w:spacing w:val="8"/>
          <w:kern w:val="0"/>
          <w:sz w:val="32"/>
          <w:szCs w:val="32"/>
          <w:lang w:eastAsia="zh-CN"/>
        </w:rPr>
        <w:t>织、督促有关保险机构及时开展查勘和理赔工作。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5</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2恢复重建</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highlight w:val="none"/>
          <w:lang w:eastAsia="zh-CN"/>
        </w:rPr>
      </w:pPr>
      <w:r>
        <w:rPr>
          <w:rFonts w:hint="eastAsia" w:ascii="仿宋" w:hAnsi="仿宋" w:eastAsia="仿宋" w:cs="仿宋"/>
          <w:snapToGrid w:val="0"/>
          <w:color w:val="000000"/>
          <w:spacing w:val="8"/>
          <w:kern w:val="0"/>
          <w:sz w:val="32"/>
          <w:szCs w:val="32"/>
          <w:lang w:eastAsia="zh-CN"/>
        </w:rPr>
        <w:t>(1)恢复重建工作由事发地政府负责</w:t>
      </w:r>
      <w:r>
        <w:rPr>
          <w:rFonts w:hint="eastAsia" w:ascii="仿宋" w:hAnsi="仿宋" w:eastAsia="仿宋" w:cs="仿宋"/>
          <w:snapToGrid w:val="0"/>
          <w:color w:val="000000"/>
          <w:spacing w:val="8"/>
          <w:kern w:val="0"/>
          <w:sz w:val="32"/>
          <w:szCs w:val="32"/>
          <w:highlight w:val="none"/>
          <w:lang w:eastAsia="zh-CN"/>
        </w:rPr>
        <w:t>。突发事件应急处置工作结束后,有关</w:t>
      </w:r>
      <w:r>
        <w:rPr>
          <w:rFonts w:hint="eastAsia" w:ascii="仿宋" w:hAnsi="仿宋" w:eastAsia="仿宋" w:cs="仿宋"/>
          <w:snapToGrid w:val="0"/>
          <w:color w:val="000000"/>
          <w:spacing w:val="8"/>
          <w:kern w:val="0"/>
          <w:sz w:val="32"/>
          <w:szCs w:val="32"/>
          <w:highlight w:val="none"/>
          <w:lang w:val="en-US" w:eastAsia="zh-CN"/>
        </w:rPr>
        <w:t>街道（镇）</w:t>
      </w:r>
      <w:r>
        <w:rPr>
          <w:rFonts w:hint="eastAsia" w:ascii="仿宋" w:hAnsi="仿宋" w:eastAsia="仿宋" w:cs="仿宋"/>
          <w:snapToGrid w:val="0"/>
          <w:color w:val="000000"/>
          <w:spacing w:val="8"/>
          <w:kern w:val="0"/>
          <w:sz w:val="32"/>
          <w:szCs w:val="32"/>
          <w:highlight w:val="none"/>
          <w:lang w:eastAsia="zh-CN"/>
        </w:rPr>
        <w:t>要立即组织制定恢复重建计划,并向</w:t>
      </w:r>
      <w:r>
        <w:rPr>
          <w:rFonts w:hint="eastAsia" w:ascii="仿宋" w:hAnsi="仿宋" w:eastAsia="仿宋" w:cs="仿宋"/>
          <w:snapToGrid w:val="0"/>
          <w:color w:val="000000"/>
          <w:spacing w:val="8"/>
          <w:kern w:val="0"/>
          <w:sz w:val="32"/>
          <w:szCs w:val="32"/>
          <w:highlight w:val="none"/>
          <w:lang w:val="en-US" w:eastAsia="zh-CN"/>
        </w:rPr>
        <w:t>区</w:t>
      </w:r>
      <w:r>
        <w:rPr>
          <w:rFonts w:hint="eastAsia" w:ascii="仿宋" w:hAnsi="仿宋" w:eastAsia="仿宋" w:cs="仿宋"/>
          <w:snapToGrid w:val="0"/>
          <w:color w:val="000000"/>
          <w:spacing w:val="8"/>
          <w:kern w:val="0"/>
          <w:sz w:val="32"/>
          <w:szCs w:val="32"/>
          <w:highlight w:val="none"/>
          <w:lang w:eastAsia="zh-CN"/>
        </w:rPr>
        <w:t>政府报告。及时组织和协调发展改</w:t>
      </w:r>
      <w:r>
        <w:rPr>
          <w:rFonts w:hint="eastAsia" w:ascii="仿宋" w:hAnsi="仿宋" w:eastAsia="仿宋" w:cs="仿宋"/>
          <w:snapToGrid w:val="0"/>
          <w:color w:val="000000"/>
          <w:spacing w:val="8"/>
          <w:kern w:val="0"/>
          <w:sz w:val="32"/>
          <w:szCs w:val="32"/>
          <w:lang w:eastAsia="zh-CN"/>
        </w:rPr>
        <w:t>革、财政、公安、交通运输、工业和信息化、住房城乡建设、水务、能源、铁路等部门开展工作,尽快修复被损坏的交通、水利、通信、供(排)水、供电、供气、供热等公共设施,恢复社会秩序。</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highlight w:val="none"/>
          <w:lang w:eastAsia="zh-CN"/>
        </w:rPr>
        <w:t>(2)根据实际情况对需要支持的</w:t>
      </w:r>
      <w:r>
        <w:rPr>
          <w:rFonts w:hint="eastAsia" w:ascii="仿宋" w:hAnsi="仿宋" w:eastAsia="仿宋" w:cs="仿宋"/>
          <w:snapToGrid w:val="0"/>
          <w:color w:val="000000"/>
          <w:spacing w:val="8"/>
          <w:kern w:val="0"/>
          <w:sz w:val="32"/>
          <w:szCs w:val="32"/>
          <w:highlight w:val="none"/>
          <w:lang w:val="en-US" w:eastAsia="zh-CN"/>
        </w:rPr>
        <w:t>街道（镇）</w:t>
      </w:r>
      <w:r>
        <w:rPr>
          <w:rFonts w:hint="eastAsia" w:ascii="仿宋" w:hAnsi="仿宋" w:eastAsia="仿宋" w:cs="仿宋"/>
          <w:snapToGrid w:val="0"/>
          <w:color w:val="000000"/>
          <w:spacing w:val="8"/>
          <w:kern w:val="0"/>
          <w:sz w:val="32"/>
          <w:szCs w:val="32"/>
          <w:highlight w:val="none"/>
          <w:lang w:eastAsia="zh-CN"/>
        </w:rPr>
        <w:t>提供资金、物资支持和</w:t>
      </w:r>
      <w:r>
        <w:rPr>
          <w:rFonts w:hint="eastAsia" w:ascii="仿宋" w:hAnsi="仿宋" w:eastAsia="仿宋" w:cs="仿宋"/>
          <w:snapToGrid w:val="0"/>
          <w:color w:val="000000"/>
          <w:spacing w:val="8"/>
          <w:kern w:val="0"/>
          <w:sz w:val="32"/>
          <w:szCs w:val="32"/>
          <w:lang w:eastAsia="zh-CN"/>
        </w:rPr>
        <w:t>技术指导,组织其他地区提供资金、物资和人力支援。需要</w:t>
      </w:r>
      <w:r>
        <w:rPr>
          <w:rFonts w:hint="eastAsia" w:ascii="仿宋" w:hAnsi="仿宋" w:eastAsia="仿宋" w:cs="仿宋"/>
          <w:snapToGrid w:val="0"/>
          <w:color w:val="000000"/>
          <w:spacing w:val="8"/>
          <w:kern w:val="0"/>
          <w:sz w:val="32"/>
          <w:szCs w:val="32"/>
          <w:lang w:val="en-US" w:eastAsia="zh-CN"/>
        </w:rPr>
        <w:t>市</w:t>
      </w:r>
      <w:r>
        <w:rPr>
          <w:rFonts w:hint="eastAsia" w:ascii="仿宋" w:hAnsi="仿宋" w:eastAsia="仿宋" w:cs="仿宋"/>
          <w:snapToGrid w:val="0"/>
          <w:color w:val="000000"/>
          <w:spacing w:val="8"/>
          <w:kern w:val="0"/>
          <w:sz w:val="32"/>
          <w:szCs w:val="32"/>
          <w:lang w:eastAsia="zh-CN"/>
        </w:rPr>
        <w:t>政府援助的,由</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政府提出请求。</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政府根据受突发事件影响地区遭受损失情况,制定扶持该地区经济社会和有关行业发展的优惠政策。</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微软雅黑" w:hAnsi="微软雅黑" w:eastAsia="微软雅黑" w:cs="微软雅黑"/>
          <w:sz w:val="32"/>
          <w:szCs w:val="32"/>
          <w:lang w:eastAsia="zh-CN"/>
        </w:rPr>
      </w:pPr>
      <w:r>
        <w:rPr>
          <w:rFonts w:hint="eastAsia" w:ascii="仿宋" w:hAnsi="仿宋" w:eastAsia="仿宋" w:cs="仿宋"/>
          <w:snapToGrid w:val="0"/>
          <w:color w:val="000000"/>
          <w:spacing w:val="8"/>
          <w:kern w:val="0"/>
          <w:sz w:val="32"/>
          <w:szCs w:val="32"/>
          <w:lang w:eastAsia="zh-CN"/>
        </w:rPr>
        <w:t>(3)鼓励和动员社会各界提供援助。红十字会、慈善总会等人民团体及社会公益性团体组织,应依据相关法律法规和政策规定,积极开展互助互济和救灾捐赠活动。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5</w:t>
      </w:r>
      <w:r>
        <w:rPr>
          <w:rFonts w:hint="eastAsia" w:ascii="仿宋" w:hAnsi="仿宋" w:eastAsia="仿宋" w:cs="仿宋"/>
          <w:snapToGrid w:val="0"/>
          <w:color w:val="000000"/>
          <w:spacing w:val="8"/>
          <w:kern w:val="0"/>
          <w:sz w:val="32"/>
          <w:szCs w:val="32"/>
          <w:lang w:val="en-US" w:eastAsia="zh-CN"/>
        </w:rPr>
        <w:t>.</w:t>
      </w:r>
      <w:r>
        <w:rPr>
          <w:rFonts w:hint="eastAsia" w:ascii="仿宋" w:hAnsi="仿宋" w:eastAsia="仿宋" w:cs="仿宋"/>
          <w:snapToGrid w:val="0"/>
          <w:color w:val="000000"/>
          <w:spacing w:val="8"/>
          <w:kern w:val="0"/>
          <w:sz w:val="32"/>
          <w:szCs w:val="32"/>
          <w:lang w:eastAsia="zh-CN"/>
        </w:rPr>
        <w:t>3调查与评估</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(1)履行统一领导职责的政府应当对突发事件发生原因、处置经过、损失等进行评估;组织参与处置部门(单位)对应急处置工作进行复盘分析,总结经验教训,制定改进措施;调查和评估情况按规定向上级政府报告。对于特别重大、重大、</w:t>
      </w:r>
      <w:r>
        <w:rPr>
          <w:rFonts w:hint="eastAsia" w:ascii="仿宋" w:hAnsi="仿宋" w:eastAsia="仿宋" w:cs="仿宋"/>
          <w:snapToGrid w:val="0"/>
          <w:color w:val="000000"/>
          <w:spacing w:val="8"/>
          <w:kern w:val="0"/>
          <w:sz w:val="32"/>
          <w:szCs w:val="32"/>
          <w:lang w:val="en-US" w:eastAsia="zh-CN"/>
        </w:rPr>
        <w:t>较大</w:t>
      </w:r>
      <w:r>
        <w:rPr>
          <w:rFonts w:hint="eastAsia" w:ascii="仿宋" w:hAnsi="仿宋" w:eastAsia="仿宋" w:cs="仿宋"/>
          <w:snapToGrid w:val="0"/>
          <w:color w:val="000000"/>
          <w:spacing w:val="8"/>
          <w:kern w:val="0"/>
          <w:sz w:val="32"/>
          <w:szCs w:val="32"/>
          <w:lang w:eastAsia="zh-CN"/>
        </w:rPr>
        <w:t>突发事件,</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政府配合</w:t>
      </w:r>
      <w:r>
        <w:rPr>
          <w:rFonts w:hint="eastAsia" w:ascii="仿宋" w:hAnsi="仿宋" w:eastAsia="仿宋" w:cs="仿宋"/>
          <w:snapToGrid w:val="0"/>
          <w:color w:val="000000"/>
          <w:spacing w:val="8"/>
          <w:kern w:val="0"/>
          <w:sz w:val="32"/>
          <w:szCs w:val="32"/>
          <w:lang w:val="en-US" w:eastAsia="zh-CN"/>
        </w:rPr>
        <w:t>市、</w:t>
      </w:r>
      <w:r>
        <w:rPr>
          <w:rFonts w:hint="eastAsia" w:ascii="仿宋" w:hAnsi="仿宋" w:eastAsia="仿宋" w:cs="仿宋"/>
          <w:snapToGrid w:val="0"/>
          <w:color w:val="000000"/>
          <w:spacing w:val="8"/>
          <w:kern w:val="0"/>
          <w:sz w:val="32"/>
          <w:szCs w:val="32"/>
          <w:lang w:eastAsia="zh-CN"/>
        </w:rPr>
        <w:t>省、国家有关部门进行调查评估。</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highlight w:val="none"/>
          <w:lang w:eastAsia="zh-CN"/>
        </w:rPr>
      </w:pPr>
      <w:r>
        <w:rPr>
          <w:rFonts w:hint="eastAsia" w:ascii="仿宋" w:hAnsi="仿宋" w:eastAsia="仿宋" w:cs="仿宋"/>
          <w:snapToGrid w:val="0"/>
          <w:color w:val="000000"/>
          <w:spacing w:val="8"/>
          <w:kern w:val="0"/>
          <w:sz w:val="32"/>
          <w:szCs w:val="32"/>
          <w:lang w:eastAsia="zh-CN"/>
        </w:rPr>
        <w:t>(2)</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级专项应急预案牵头编制部门,每年第一季度组织相关部门和单位对上年度发生的突发事件进行全面评估,向</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政府提交报告,并抄送</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应急局。</w:t>
      </w:r>
      <w:r>
        <w:rPr>
          <w:rFonts w:hint="eastAsia" w:ascii="仿宋" w:hAnsi="仿宋" w:eastAsia="仿宋" w:cs="仿宋"/>
          <w:snapToGrid w:val="0"/>
          <w:color w:val="000000"/>
          <w:spacing w:val="8"/>
          <w:kern w:val="0"/>
          <w:sz w:val="32"/>
          <w:szCs w:val="32"/>
          <w:highlight w:val="none"/>
          <w:lang w:eastAsia="zh-CN"/>
        </w:rPr>
        <w:t>各</w:t>
      </w:r>
      <w:r>
        <w:rPr>
          <w:rFonts w:hint="eastAsia" w:ascii="仿宋" w:hAnsi="仿宋" w:eastAsia="仿宋" w:cs="仿宋"/>
          <w:snapToGrid w:val="0"/>
          <w:color w:val="000000"/>
          <w:spacing w:val="8"/>
          <w:kern w:val="0"/>
          <w:sz w:val="32"/>
          <w:szCs w:val="32"/>
          <w:highlight w:val="none"/>
          <w:lang w:val="en-US" w:eastAsia="zh-CN"/>
        </w:rPr>
        <w:t>街道（镇）</w:t>
      </w:r>
      <w:r>
        <w:rPr>
          <w:rFonts w:hint="eastAsia" w:ascii="仿宋" w:hAnsi="仿宋" w:eastAsia="仿宋" w:cs="仿宋"/>
          <w:snapToGrid w:val="0"/>
          <w:color w:val="000000"/>
          <w:spacing w:val="8"/>
          <w:kern w:val="0"/>
          <w:sz w:val="32"/>
          <w:szCs w:val="32"/>
          <w:highlight w:val="none"/>
          <w:lang w:eastAsia="zh-CN"/>
        </w:rPr>
        <w:t>对本行政区域内上年度突发事件进行全面评估,向</w:t>
      </w:r>
      <w:r>
        <w:rPr>
          <w:rFonts w:hint="eastAsia" w:ascii="仿宋" w:hAnsi="仿宋" w:eastAsia="仿宋" w:cs="仿宋"/>
          <w:snapToGrid w:val="0"/>
          <w:color w:val="000000"/>
          <w:spacing w:val="8"/>
          <w:kern w:val="0"/>
          <w:sz w:val="32"/>
          <w:szCs w:val="32"/>
          <w:highlight w:val="none"/>
          <w:lang w:val="en-US" w:eastAsia="zh-CN"/>
        </w:rPr>
        <w:t>区</w:t>
      </w:r>
      <w:r>
        <w:rPr>
          <w:rFonts w:hint="eastAsia" w:ascii="仿宋" w:hAnsi="仿宋" w:eastAsia="仿宋" w:cs="仿宋"/>
          <w:snapToGrid w:val="0"/>
          <w:color w:val="000000"/>
          <w:spacing w:val="8"/>
          <w:kern w:val="0"/>
          <w:sz w:val="32"/>
          <w:szCs w:val="32"/>
          <w:highlight w:val="none"/>
          <w:lang w:eastAsia="zh-CN"/>
        </w:rPr>
        <w:t>政府提交报告,并抄送</w:t>
      </w:r>
      <w:r>
        <w:rPr>
          <w:rFonts w:hint="eastAsia" w:ascii="仿宋" w:hAnsi="仿宋" w:eastAsia="仿宋" w:cs="仿宋"/>
          <w:snapToGrid w:val="0"/>
          <w:color w:val="000000"/>
          <w:spacing w:val="8"/>
          <w:kern w:val="0"/>
          <w:sz w:val="32"/>
          <w:szCs w:val="32"/>
          <w:highlight w:val="none"/>
          <w:lang w:val="en-US" w:eastAsia="zh-CN"/>
        </w:rPr>
        <w:t>区</w:t>
      </w:r>
      <w:r>
        <w:rPr>
          <w:rFonts w:hint="eastAsia" w:ascii="仿宋" w:hAnsi="仿宋" w:eastAsia="仿宋" w:cs="仿宋"/>
          <w:snapToGrid w:val="0"/>
          <w:color w:val="000000"/>
          <w:spacing w:val="8"/>
          <w:kern w:val="0"/>
          <w:sz w:val="32"/>
          <w:szCs w:val="32"/>
          <w:highlight w:val="none"/>
          <w:lang w:eastAsia="zh-CN"/>
        </w:rPr>
        <w:t>应急局。</w:t>
      </w:r>
    </w:p>
    <w:p>
      <w:pPr>
        <w:widowControl/>
        <w:kinsoku w:val="0"/>
        <w:autoSpaceDE w:val="0"/>
        <w:autoSpaceDN w:val="0"/>
        <w:adjustRightInd w:val="0"/>
        <w:snapToGrid w:val="0"/>
        <w:spacing w:line="360" w:lineRule="auto"/>
        <w:ind w:left="653"/>
        <w:jc w:val="left"/>
        <w:textAlignment w:val="baseline"/>
        <w:outlineLvl w:val="0"/>
        <w:rPr>
          <w:rFonts w:ascii="黑体" w:hAnsi="黑体" w:eastAsia="黑体" w:cs="黑体"/>
          <w:snapToGrid w:val="0"/>
          <w:color w:val="000000"/>
          <w:spacing w:val="7"/>
          <w:kern w:val="0"/>
          <w:position w:val="4"/>
          <w:sz w:val="32"/>
          <w:szCs w:val="32"/>
        </w:rPr>
      </w:pPr>
      <w:r>
        <w:rPr>
          <w:rFonts w:ascii="黑体" w:hAnsi="黑体" w:eastAsia="黑体" w:cs="黑体"/>
          <w:snapToGrid w:val="0"/>
          <w:color w:val="000000"/>
          <w:spacing w:val="7"/>
          <w:kern w:val="0"/>
          <w:position w:val="4"/>
          <w:sz w:val="32"/>
          <w:szCs w:val="32"/>
        </w:rPr>
        <w:t>5</w:t>
      </w:r>
      <w:r>
        <w:rPr>
          <w:rFonts w:hint="eastAsia" w:ascii="黑体" w:hAnsi="黑体" w:eastAsia="黑体" w:cs="黑体"/>
          <w:snapToGrid w:val="0"/>
          <w:color w:val="000000"/>
          <w:spacing w:val="7"/>
          <w:kern w:val="0"/>
          <w:position w:val="4"/>
          <w:sz w:val="32"/>
          <w:szCs w:val="32"/>
          <w:lang w:val="en-US" w:eastAsia="zh-CN"/>
        </w:rPr>
        <w:t xml:space="preserve"> </w:t>
      </w:r>
      <w:r>
        <w:rPr>
          <w:rFonts w:ascii="黑体" w:hAnsi="黑体" w:eastAsia="黑体" w:cs="黑体"/>
          <w:snapToGrid w:val="0"/>
          <w:color w:val="000000"/>
          <w:spacing w:val="7"/>
          <w:kern w:val="0"/>
          <w:position w:val="4"/>
          <w:sz w:val="32"/>
          <w:szCs w:val="32"/>
        </w:rPr>
        <w:t>资源保障</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auto"/>
          <w:spacing w:val="-9"/>
          <w:kern w:val="0"/>
          <w:sz w:val="32"/>
          <w:szCs w:val="32"/>
        </w:rPr>
      </w:pPr>
      <w:r>
        <w:rPr>
          <w:rFonts w:ascii="楷体" w:hAnsi="楷体" w:eastAsia="楷体" w:cs="楷体"/>
          <w:snapToGrid w:val="0"/>
          <w:color w:val="auto"/>
          <w:spacing w:val="-9"/>
          <w:kern w:val="0"/>
          <w:sz w:val="32"/>
          <w:szCs w:val="32"/>
        </w:rPr>
        <w:t>5</w:t>
      </w:r>
      <w:r>
        <w:rPr>
          <w:rFonts w:hint="eastAsia" w:ascii="楷体" w:hAnsi="楷体" w:eastAsia="楷体" w:cs="楷体"/>
          <w:snapToGrid w:val="0"/>
          <w:color w:val="auto"/>
          <w:spacing w:val="-9"/>
          <w:kern w:val="0"/>
          <w:sz w:val="32"/>
          <w:szCs w:val="32"/>
          <w:lang w:val="en-US" w:eastAsia="zh-CN"/>
        </w:rPr>
        <w:t>.</w:t>
      </w:r>
      <w:r>
        <w:rPr>
          <w:rFonts w:ascii="楷体" w:hAnsi="楷体" w:eastAsia="楷体" w:cs="楷体"/>
          <w:snapToGrid w:val="0"/>
          <w:color w:val="auto"/>
          <w:spacing w:val="-9"/>
          <w:kern w:val="0"/>
          <w:sz w:val="32"/>
          <w:szCs w:val="32"/>
        </w:rPr>
        <w:t>1人力资源</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auto"/>
          <w:spacing w:val="8"/>
          <w:kern w:val="0"/>
          <w:sz w:val="32"/>
          <w:szCs w:val="32"/>
          <w:highlight w:val="none"/>
          <w:lang w:eastAsia="zh-CN"/>
        </w:rPr>
      </w:pPr>
      <w:r>
        <w:rPr>
          <w:rFonts w:hint="eastAsia" w:ascii="仿宋" w:hAnsi="仿宋" w:eastAsia="仿宋" w:cs="仿宋"/>
          <w:snapToGrid w:val="0"/>
          <w:color w:val="auto"/>
          <w:spacing w:val="8"/>
          <w:kern w:val="0"/>
          <w:sz w:val="32"/>
          <w:szCs w:val="32"/>
          <w:lang w:eastAsia="zh-CN"/>
        </w:rPr>
        <w:t>综合性消防救援队伍是应急救援的主力军,</w:t>
      </w:r>
      <w:r>
        <w:rPr>
          <w:rFonts w:hint="eastAsia" w:ascii="仿宋" w:hAnsi="仿宋" w:eastAsia="仿宋" w:cs="仿宋"/>
          <w:snapToGrid w:val="0"/>
          <w:color w:val="auto"/>
          <w:spacing w:val="8"/>
          <w:kern w:val="0"/>
          <w:sz w:val="32"/>
          <w:szCs w:val="32"/>
          <w:highlight w:val="none"/>
          <w:lang w:eastAsia="zh-CN"/>
        </w:rPr>
        <w:t>区政府要为综合性消防救援队伍的建设提供必要支持保障。</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专业应急队伍是应急处置和救援的骨干力量。网信、公安、工业和信息化、自然资源、生态环境、交通运输、水务、住房城乡建设、农业农村、卫生健康、文化和旅游、林业、能源、新闻宣传等部门根据职能分工和实际需要,建立和管理本行业、本领域的专业应急队伍。</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(3)建立健全军地协调联动机制,应急管理信息系统实现互联互通。</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(4)基层应急队伍是第一时间先期处置的重要力量。重点地区街道(镇)及村(居)应单独建立或者与有关单位、社会组织共同建立基层应急队伍。</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(5)社会应急队伍是应急救援和处置的辅助力量。各有关部门要制定相关政策措施,充分发挥红十字会、志愿者等社会力量作用,鼓励企事业单位、社会组织及公民个人等依法有序参与应急救援工作。</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000000"/>
          <w:spacing w:val="-9"/>
          <w:kern w:val="0"/>
          <w:sz w:val="32"/>
          <w:szCs w:val="32"/>
          <w:highlight w:val="none"/>
        </w:rPr>
      </w:pPr>
      <w:r>
        <w:rPr>
          <w:rFonts w:ascii="楷体" w:hAnsi="楷体" w:eastAsia="楷体" w:cs="楷体"/>
          <w:snapToGrid w:val="0"/>
          <w:color w:val="000000"/>
          <w:spacing w:val="-9"/>
          <w:kern w:val="0"/>
          <w:sz w:val="32"/>
          <w:szCs w:val="32"/>
          <w:highlight w:val="none"/>
        </w:rPr>
        <w:t>5</w:t>
      </w:r>
      <w:r>
        <w:rPr>
          <w:rFonts w:hint="eastAsia" w:ascii="楷体" w:hAnsi="楷体" w:eastAsia="楷体" w:cs="楷体"/>
          <w:snapToGrid w:val="0"/>
          <w:color w:val="000000"/>
          <w:spacing w:val="-9"/>
          <w:kern w:val="0"/>
          <w:sz w:val="32"/>
          <w:szCs w:val="32"/>
          <w:highlight w:val="none"/>
          <w:lang w:val="en-US" w:eastAsia="zh-CN"/>
        </w:rPr>
        <w:t>.</w:t>
      </w:r>
      <w:r>
        <w:rPr>
          <w:rFonts w:ascii="楷体" w:hAnsi="楷体" w:eastAsia="楷体" w:cs="楷体"/>
          <w:snapToGrid w:val="0"/>
          <w:color w:val="000000"/>
          <w:spacing w:val="-9"/>
          <w:kern w:val="0"/>
          <w:sz w:val="32"/>
          <w:szCs w:val="32"/>
          <w:highlight w:val="none"/>
        </w:rPr>
        <w:t>2财力支持</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highlight w:val="none"/>
          <w:lang w:eastAsia="zh-CN"/>
        </w:rPr>
        <w:t>(1)区、</w:t>
      </w:r>
      <w:r>
        <w:rPr>
          <w:rFonts w:hint="eastAsia" w:ascii="仿宋" w:hAnsi="仿宋" w:eastAsia="仿宋" w:cs="仿宋"/>
          <w:snapToGrid w:val="0"/>
          <w:color w:val="000000"/>
          <w:spacing w:val="8"/>
          <w:kern w:val="0"/>
          <w:sz w:val="32"/>
          <w:szCs w:val="32"/>
          <w:highlight w:val="none"/>
          <w:lang w:val="en-US" w:eastAsia="zh-CN"/>
        </w:rPr>
        <w:t>街道（镇）办事处（人民政府）</w:t>
      </w:r>
      <w:r>
        <w:rPr>
          <w:rFonts w:hint="eastAsia" w:ascii="仿宋" w:hAnsi="仿宋" w:eastAsia="仿宋" w:cs="仿宋"/>
          <w:snapToGrid w:val="0"/>
          <w:color w:val="000000"/>
          <w:spacing w:val="8"/>
          <w:kern w:val="0"/>
          <w:sz w:val="32"/>
          <w:szCs w:val="32"/>
          <w:highlight w:val="none"/>
          <w:lang w:eastAsia="zh-CN"/>
        </w:rPr>
        <w:t>要将突发事件防范和应对工作所需经费纳入本级财政预算。突发事件所需应急准备、应急演练、救援处置、救灾安</w:t>
      </w:r>
      <w:r>
        <w:rPr>
          <w:rFonts w:hint="eastAsia" w:ascii="仿宋" w:hAnsi="仿宋" w:eastAsia="仿宋" w:cs="仿宋"/>
          <w:snapToGrid w:val="0"/>
          <w:color w:val="000000"/>
          <w:spacing w:val="8"/>
          <w:kern w:val="0"/>
          <w:sz w:val="32"/>
          <w:szCs w:val="32"/>
          <w:lang w:eastAsia="zh-CN"/>
        </w:rPr>
        <w:t>置等工作资金由应急管理部门或相关行业主管部门提出,经财政部门审核后,按规定程序列入年度财政预算。</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highlight w:val="none"/>
          <w:lang w:eastAsia="zh-CN"/>
        </w:rPr>
      </w:pPr>
      <w:r>
        <w:rPr>
          <w:rFonts w:hint="eastAsia" w:ascii="仿宋" w:hAnsi="仿宋" w:eastAsia="仿宋" w:cs="仿宋"/>
          <w:snapToGrid w:val="0"/>
          <w:color w:val="000000"/>
          <w:spacing w:val="8"/>
          <w:kern w:val="0"/>
          <w:sz w:val="32"/>
          <w:szCs w:val="32"/>
          <w:lang w:eastAsia="zh-CN"/>
        </w:rPr>
        <w:t>(2)处置突发事件需要财政负担的经费,按照财政事权和支出责任划分,分级负担。对受突发事件影响较大和财政困难地区,</w:t>
      </w:r>
      <w:r>
        <w:rPr>
          <w:rFonts w:hint="eastAsia" w:ascii="仿宋" w:hAnsi="仿宋" w:eastAsia="仿宋" w:cs="仿宋"/>
          <w:snapToGrid w:val="0"/>
          <w:color w:val="000000"/>
          <w:spacing w:val="8"/>
          <w:kern w:val="0"/>
          <w:sz w:val="32"/>
          <w:szCs w:val="32"/>
          <w:highlight w:val="none"/>
          <w:lang w:val="en-US" w:eastAsia="zh-CN"/>
        </w:rPr>
        <w:t>区</w:t>
      </w:r>
      <w:r>
        <w:rPr>
          <w:rFonts w:hint="eastAsia" w:ascii="仿宋" w:hAnsi="仿宋" w:eastAsia="仿宋" w:cs="仿宋"/>
          <w:snapToGrid w:val="0"/>
          <w:color w:val="000000"/>
          <w:spacing w:val="8"/>
          <w:kern w:val="0"/>
          <w:sz w:val="32"/>
          <w:szCs w:val="32"/>
          <w:highlight w:val="none"/>
          <w:lang w:eastAsia="zh-CN"/>
        </w:rPr>
        <w:t>政府启动应急响应的,应根据实际情况和</w:t>
      </w:r>
      <w:r>
        <w:rPr>
          <w:rFonts w:hint="eastAsia" w:ascii="仿宋" w:hAnsi="仿宋" w:eastAsia="仿宋" w:cs="仿宋"/>
          <w:snapToGrid w:val="0"/>
          <w:color w:val="000000"/>
          <w:spacing w:val="8"/>
          <w:kern w:val="0"/>
          <w:sz w:val="32"/>
          <w:szCs w:val="32"/>
          <w:highlight w:val="none"/>
          <w:lang w:val="en-US" w:eastAsia="zh-CN"/>
        </w:rPr>
        <w:t>街道（镇）</w:t>
      </w:r>
      <w:r>
        <w:rPr>
          <w:rFonts w:hint="eastAsia" w:ascii="仿宋" w:hAnsi="仿宋" w:eastAsia="仿宋" w:cs="仿宋"/>
          <w:snapToGrid w:val="0"/>
          <w:color w:val="000000"/>
          <w:spacing w:val="8"/>
          <w:kern w:val="0"/>
          <w:sz w:val="32"/>
          <w:szCs w:val="32"/>
          <w:highlight w:val="none"/>
          <w:lang w:eastAsia="zh-CN"/>
        </w:rPr>
        <w:t>申请,予以适当财政支持。</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(3)有关部门根据国家相关政策,研究提出相应的征用补偿或救助政策,必要时报区政府批准。区财政和审计部门要对突发事件财政应急保障资金使用情况进行监督和评估。</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(4)鼓励公民、法人或其他组织按照《中华人民共和国慈善法》《中华人民共和国公益事业捐赠法》等有关法律规定,为突发事件应对提供物资、装备、资金、技术支持。</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(5)建立健全灾害风险保险体系。建立完善灾害保险制度,推行安全生产、环境污染和食品安全责任保险制度,鼓励单位和公民参加保险。政府及相关部门、单位安排应急救援人员参与可能发生人身危险的抢险救援行动前,应为其购买相应的人身意外伤害保险。</w:t>
      </w:r>
    </w:p>
    <w:p>
      <w:pPr>
        <w:widowControl/>
        <w:kinsoku w:val="0"/>
        <w:autoSpaceDE w:val="0"/>
        <w:autoSpaceDN w:val="0"/>
        <w:adjustRightInd w:val="0"/>
        <w:snapToGrid w:val="0"/>
        <w:spacing w:before="50" w:line="360" w:lineRule="auto"/>
        <w:ind w:left="640"/>
        <w:jc w:val="left"/>
        <w:textAlignment w:val="baseline"/>
        <w:outlineLvl w:val="1"/>
        <w:rPr>
          <w:rFonts w:ascii="楷体" w:hAnsi="楷体" w:eastAsia="楷体" w:cs="楷体"/>
          <w:snapToGrid w:val="0"/>
          <w:color w:val="auto"/>
          <w:spacing w:val="-9"/>
          <w:kern w:val="0"/>
          <w:sz w:val="32"/>
          <w:szCs w:val="32"/>
        </w:rPr>
      </w:pPr>
      <w:r>
        <w:rPr>
          <w:rFonts w:ascii="楷体" w:hAnsi="楷体" w:eastAsia="楷体" w:cs="楷体"/>
          <w:snapToGrid w:val="0"/>
          <w:color w:val="000000"/>
          <w:spacing w:val="-9"/>
          <w:kern w:val="0"/>
          <w:sz w:val="32"/>
          <w:szCs w:val="32"/>
        </w:rPr>
        <w:t>5</w:t>
      </w:r>
      <w:r>
        <w:rPr>
          <w:rFonts w:hint="eastAsia" w:ascii="楷体" w:hAnsi="楷体" w:eastAsia="楷体" w:cs="楷体"/>
          <w:snapToGrid w:val="0"/>
          <w:color w:val="000000"/>
          <w:spacing w:val="-9"/>
          <w:kern w:val="0"/>
          <w:sz w:val="32"/>
          <w:szCs w:val="32"/>
          <w:lang w:val="en-US" w:eastAsia="zh-CN"/>
        </w:rPr>
        <w:t>.</w:t>
      </w:r>
      <w:r>
        <w:rPr>
          <w:rFonts w:ascii="楷体" w:hAnsi="楷体" w:eastAsia="楷体" w:cs="楷体"/>
          <w:snapToGrid w:val="0"/>
          <w:color w:val="000000"/>
          <w:spacing w:val="-9"/>
          <w:kern w:val="0"/>
          <w:sz w:val="32"/>
          <w:szCs w:val="32"/>
        </w:rPr>
        <w:t>3物</w:t>
      </w:r>
      <w:r>
        <w:rPr>
          <w:rFonts w:ascii="楷体" w:hAnsi="楷体" w:eastAsia="楷体" w:cs="楷体"/>
          <w:snapToGrid w:val="0"/>
          <w:color w:val="auto"/>
          <w:spacing w:val="-9"/>
          <w:kern w:val="0"/>
          <w:sz w:val="32"/>
          <w:szCs w:val="32"/>
        </w:rPr>
        <w:t>资装备</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auto"/>
          <w:spacing w:val="8"/>
          <w:kern w:val="0"/>
          <w:sz w:val="32"/>
          <w:szCs w:val="32"/>
          <w:highlight w:val="none"/>
          <w:lang w:eastAsia="zh-CN"/>
        </w:rPr>
        <w:t>区应</w:t>
      </w:r>
      <w:r>
        <w:rPr>
          <w:rFonts w:hint="eastAsia" w:ascii="仿宋" w:hAnsi="仿宋" w:eastAsia="仿宋" w:cs="仿宋"/>
          <w:snapToGrid w:val="0"/>
          <w:color w:val="auto"/>
          <w:spacing w:val="8"/>
          <w:kern w:val="0"/>
          <w:sz w:val="32"/>
          <w:szCs w:val="32"/>
          <w:lang w:eastAsia="zh-CN"/>
        </w:rPr>
        <w:t>急管</w:t>
      </w:r>
      <w:r>
        <w:rPr>
          <w:rFonts w:hint="eastAsia" w:ascii="仿宋" w:hAnsi="仿宋" w:eastAsia="仿宋" w:cs="仿宋"/>
          <w:snapToGrid w:val="0"/>
          <w:color w:val="000000"/>
          <w:spacing w:val="8"/>
          <w:kern w:val="0"/>
          <w:sz w:val="32"/>
          <w:szCs w:val="32"/>
          <w:lang w:eastAsia="zh-CN"/>
        </w:rPr>
        <w:t>理部门会同发展改革、财政等部门制定应急物资储备和应急救援装备规划并组织实施,有关部门按照职能分工加强相关类别应急物资和装备储备,不断提高救援装备技术水平,完善应急物资装备管理协调机制。商务部门负责生活必需品市场监测和保障市场供应工作。卫生健康、交通运输、工业和信息化部门及供电单位做好相应的医疗急救、物资装备运输、通信、电力等保障工作。</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w:t>
      </w:r>
      <w:r>
        <w:rPr>
          <w:rFonts w:hint="eastAsia" w:ascii="仿宋" w:hAnsi="仿宋" w:eastAsia="仿宋" w:cs="仿宋"/>
          <w:snapToGrid w:val="0"/>
          <w:color w:val="auto"/>
          <w:spacing w:val="8"/>
          <w:kern w:val="0"/>
          <w:sz w:val="32"/>
          <w:szCs w:val="32"/>
          <w:lang w:eastAsia="zh-CN"/>
        </w:rPr>
        <w:t>)</w:t>
      </w:r>
      <w:r>
        <w:rPr>
          <w:rFonts w:hint="eastAsia" w:ascii="仿宋" w:hAnsi="仿宋" w:eastAsia="仿宋" w:cs="仿宋"/>
          <w:snapToGrid w:val="0"/>
          <w:color w:val="auto"/>
          <w:spacing w:val="8"/>
          <w:kern w:val="0"/>
          <w:sz w:val="32"/>
          <w:szCs w:val="32"/>
          <w:highlight w:val="none"/>
          <w:lang w:eastAsia="zh-CN"/>
        </w:rPr>
        <w:t>区应急管理</w:t>
      </w:r>
      <w:r>
        <w:rPr>
          <w:rFonts w:hint="eastAsia" w:ascii="仿宋" w:hAnsi="仿宋" w:eastAsia="仿宋" w:cs="仿宋"/>
          <w:snapToGrid w:val="0"/>
          <w:color w:val="auto"/>
          <w:spacing w:val="8"/>
          <w:kern w:val="0"/>
          <w:sz w:val="32"/>
          <w:szCs w:val="32"/>
          <w:lang w:eastAsia="zh-CN"/>
        </w:rPr>
        <w:t>、发展改革、工业和信息</w:t>
      </w:r>
      <w:r>
        <w:rPr>
          <w:rFonts w:hint="eastAsia" w:ascii="仿宋" w:hAnsi="仿宋" w:eastAsia="仿宋" w:cs="仿宋"/>
          <w:snapToGrid w:val="0"/>
          <w:color w:val="000000"/>
          <w:spacing w:val="8"/>
          <w:kern w:val="0"/>
          <w:sz w:val="32"/>
          <w:szCs w:val="32"/>
          <w:lang w:eastAsia="zh-CN"/>
        </w:rPr>
        <w:t>化、财政等部门按照职能分工,建立健全重要应急物资监测网络、预警体系和应急物资生产、储备、调拨及紧急配送体系,完善应急工作程序,确保所需应急物资和生活用品及时供应,并加强对物资储备的监督管理,及时予以补充和更新。</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w:t>
      </w:r>
      <w:r>
        <w:rPr>
          <w:rFonts w:hint="eastAsia" w:ascii="仿宋" w:hAnsi="仿宋" w:eastAsia="仿宋" w:cs="仿宋"/>
          <w:snapToGrid w:val="0"/>
          <w:color w:val="0000FF"/>
          <w:spacing w:val="8"/>
          <w:kern w:val="0"/>
          <w:sz w:val="32"/>
          <w:szCs w:val="32"/>
          <w:highlight w:val="none"/>
          <w:lang w:eastAsia="zh-CN"/>
        </w:rPr>
        <w:t>)</w:t>
      </w:r>
      <w:r>
        <w:rPr>
          <w:rFonts w:hint="eastAsia" w:ascii="仿宋" w:hAnsi="仿宋" w:eastAsia="仿宋" w:cs="仿宋"/>
          <w:snapToGrid w:val="0"/>
          <w:color w:val="auto"/>
          <w:spacing w:val="8"/>
          <w:kern w:val="0"/>
          <w:sz w:val="32"/>
          <w:szCs w:val="32"/>
          <w:highlight w:val="none"/>
          <w:lang w:eastAsia="zh-CN"/>
        </w:rPr>
        <w:t>区</w:t>
      </w:r>
      <w:r>
        <w:rPr>
          <w:rFonts w:hint="eastAsia" w:ascii="仿宋" w:hAnsi="仿宋" w:eastAsia="仿宋" w:cs="仿宋"/>
          <w:snapToGrid w:val="0"/>
          <w:color w:val="auto"/>
          <w:spacing w:val="8"/>
          <w:kern w:val="0"/>
          <w:sz w:val="32"/>
          <w:szCs w:val="32"/>
          <w:lang w:eastAsia="zh-CN"/>
        </w:rPr>
        <w:t>政府及其有关部门</w:t>
      </w:r>
      <w:r>
        <w:rPr>
          <w:rFonts w:hint="eastAsia" w:ascii="仿宋" w:hAnsi="仿宋" w:eastAsia="仿宋" w:cs="仿宋"/>
          <w:snapToGrid w:val="0"/>
          <w:color w:val="auto"/>
          <w:spacing w:val="8"/>
          <w:kern w:val="0"/>
          <w:sz w:val="32"/>
          <w:szCs w:val="32"/>
          <w:lang w:val="en-US" w:eastAsia="zh-CN"/>
        </w:rPr>
        <w:t>,各</w:t>
      </w:r>
      <w:r>
        <w:rPr>
          <w:rFonts w:hint="eastAsia" w:ascii="仿宋" w:hAnsi="仿宋" w:eastAsia="仿宋" w:cs="仿宋"/>
          <w:snapToGrid w:val="0"/>
          <w:color w:val="auto"/>
          <w:spacing w:val="8"/>
          <w:kern w:val="0"/>
          <w:sz w:val="32"/>
          <w:szCs w:val="32"/>
          <w:highlight w:val="none"/>
          <w:lang w:val="en-US" w:eastAsia="zh-CN"/>
        </w:rPr>
        <w:t>街道（镇）</w:t>
      </w:r>
      <w:r>
        <w:rPr>
          <w:rFonts w:hint="eastAsia" w:ascii="仿宋" w:hAnsi="仿宋" w:eastAsia="仿宋" w:cs="仿宋"/>
          <w:snapToGrid w:val="0"/>
          <w:color w:val="auto"/>
          <w:spacing w:val="8"/>
          <w:kern w:val="0"/>
          <w:sz w:val="32"/>
          <w:szCs w:val="32"/>
          <w:lang w:eastAsia="zh-CN"/>
        </w:rPr>
        <w:t>应</w:t>
      </w:r>
      <w:r>
        <w:rPr>
          <w:rFonts w:hint="eastAsia" w:ascii="仿宋" w:hAnsi="仿宋" w:eastAsia="仿宋" w:cs="仿宋"/>
          <w:snapToGrid w:val="0"/>
          <w:color w:val="000000"/>
          <w:spacing w:val="8"/>
          <w:kern w:val="0"/>
          <w:sz w:val="32"/>
          <w:szCs w:val="32"/>
          <w:lang w:eastAsia="zh-CN"/>
        </w:rPr>
        <w:t>根据有关法律法规和应急预案规定做好应急物资储备工作,或与有关企业签订协议,保障应急救援物资、生活必需品、重要民生商品和应急处置装备的生产、供给。</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(4)各级各部门要积极推进应急力量训练设施统建共用、开放共享。</w:t>
      </w:r>
    </w:p>
    <w:p>
      <w:pPr>
        <w:widowControl/>
        <w:kinsoku w:val="0"/>
        <w:autoSpaceDE w:val="0"/>
        <w:autoSpaceDN w:val="0"/>
        <w:adjustRightInd w:val="0"/>
        <w:snapToGrid w:val="0"/>
        <w:spacing w:before="50" w:line="360" w:lineRule="auto"/>
        <w:ind w:left="640"/>
        <w:jc w:val="left"/>
        <w:textAlignment w:val="baseline"/>
        <w:outlineLvl w:val="1"/>
        <w:rPr>
          <w:rFonts w:hint="eastAsia" w:ascii="楷体" w:hAnsi="楷体" w:eastAsia="楷体" w:cs="楷体"/>
          <w:snapToGrid w:val="0"/>
          <w:color w:val="000000"/>
          <w:spacing w:val="-9"/>
          <w:kern w:val="0"/>
          <w:sz w:val="32"/>
          <w:szCs w:val="32"/>
          <w:lang w:val="en-US" w:eastAsia="zh-CN"/>
        </w:rPr>
      </w:pPr>
      <w:r>
        <w:rPr>
          <w:rFonts w:hint="eastAsia" w:ascii="楷体" w:hAnsi="楷体" w:eastAsia="楷体" w:cs="楷体"/>
          <w:snapToGrid w:val="0"/>
          <w:color w:val="000000"/>
          <w:spacing w:val="-9"/>
          <w:kern w:val="0"/>
          <w:sz w:val="32"/>
          <w:szCs w:val="32"/>
          <w:lang w:val="en-US" w:eastAsia="zh-CN"/>
        </w:rPr>
        <w:t>5.4科技支撑</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default" w:ascii="仿宋" w:hAnsi="仿宋" w:eastAsia="仿宋" w:cs="仿宋"/>
          <w:snapToGrid w:val="0"/>
          <w:color w:val="000000"/>
          <w:spacing w:val="8"/>
          <w:kern w:val="0"/>
          <w:sz w:val="32"/>
          <w:szCs w:val="32"/>
          <w:lang w:val="en-US" w:eastAsia="zh-CN"/>
        </w:rPr>
      </w:pPr>
      <w:r>
        <w:rPr>
          <w:rFonts w:hint="eastAsia" w:ascii="仿宋" w:hAnsi="仿宋" w:eastAsia="仿宋" w:cs="仿宋"/>
          <w:snapToGrid w:val="0"/>
          <w:color w:val="000000"/>
          <w:spacing w:val="8"/>
          <w:kern w:val="0"/>
          <w:sz w:val="32"/>
          <w:szCs w:val="32"/>
          <w:lang w:eastAsia="zh-CN"/>
        </w:rPr>
        <w:t>区政府及其有关部门要研究制定相关政策措施,鼓励、扶持具备相应条件的教学科研机构培养应急管理人才,加强应急管理学科建设;加强应急管理科技支撑机构建设,积累基础资料,促进科技成果交流共享;研究制定促进公共安全和应急产业发展的政策措施,鼓励、扶持教学科研机构和有关企业研究开发用于突发事件预防、监测、预警、应急救援和处置的新技术、新设备、新工具,提升应急科技支撑能力。</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auto"/>
          <w:spacing w:val="8"/>
          <w:kern w:val="0"/>
          <w:sz w:val="32"/>
          <w:szCs w:val="32"/>
          <w:lang w:eastAsia="zh-CN"/>
        </w:rPr>
      </w:pPr>
      <w:r>
        <w:rPr>
          <w:rFonts w:hint="eastAsia" w:ascii="仿宋" w:hAnsi="仿宋" w:eastAsia="仿宋" w:cs="仿宋"/>
          <w:snapToGrid w:val="0"/>
          <w:color w:val="000000"/>
          <w:spacing w:val="8"/>
          <w:kern w:val="0"/>
          <w:sz w:val="32"/>
          <w:szCs w:val="32"/>
          <w:lang w:eastAsia="zh-CN"/>
        </w:rPr>
        <w:t>(2)充分利用物联网、大数据、云计算、人工智能等,推进立体监测预警网络、空天地一体化韧性抗毁应急通信网络、大数据支撑体系、“智慧大脑”等建设,提高监测预警能力、辅助指挥决策能力、救援实战能力和社会动员能力。</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微软雅黑" w:hAnsi="微软雅黑" w:eastAsia="微软雅黑" w:cs="微软雅黑"/>
          <w:sz w:val="32"/>
          <w:szCs w:val="32"/>
          <w:lang w:eastAsia="zh-CN"/>
        </w:rPr>
      </w:pPr>
      <w:r>
        <w:rPr>
          <w:rFonts w:hint="eastAsia" w:ascii="仿宋" w:hAnsi="仿宋" w:eastAsia="仿宋" w:cs="仿宋"/>
          <w:snapToGrid w:val="0"/>
          <w:color w:val="auto"/>
          <w:spacing w:val="8"/>
          <w:kern w:val="0"/>
          <w:sz w:val="32"/>
          <w:szCs w:val="32"/>
          <w:lang w:eastAsia="zh-CN"/>
        </w:rPr>
        <w:t>(3)区应急管理等有关部门，各街道（镇）要充分利用现有政府系统办公业务资源和专业系统资源,建立健全应急指挥场所、基础支撑系统和综合应用系统,规范技术标准,配置移动指挥系统,建立多级联动的应急指挥平台和</w:t>
      </w:r>
      <w:r>
        <w:rPr>
          <w:rFonts w:hint="eastAsia" w:ascii="仿宋" w:hAnsi="仿宋" w:eastAsia="仿宋" w:cs="仿宋"/>
          <w:snapToGrid w:val="0"/>
          <w:color w:val="000000"/>
          <w:spacing w:val="8"/>
          <w:kern w:val="0"/>
          <w:sz w:val="32"/>
          <w:szCs w:val="32"/>
          <w:lang w:eastAsia="zh-CN"/>
        </w:rPr>
        <w:t>有关部门应急指挥平台,并实现与国家、省、</w:t>
      </w:r>
      <w:r>
        <w:rPr>
          <w:rFonts w:hint="eastAsia" w:ascii="仿宋" w:hAnsi="仿宋" w:eastAsia="仿宋" w:cs="仿宋"/>
          <w:snapToGrid w:val="0"/>
          <w:color w:val="000000"/>
          <w:spacing w:val="8"/>
          <w:kern w:val="0"/>
          <w:sz w:val="32"/>
          <w:szCs w:val="32"/>
          <w:lang w:val="en-US" w:eastAsia="zh-CN"/>
        </w:rPr>
        <w:t>市</w:t>
      </w:r>
      <w:r>
        <w:rPr>
          <w:rFonts w:hint="eastAsia" w:ascii="仿宋" w:hAnsi="仿宋" w:eastAsia="仿宋" w:cs="仿宋"/>
          <w:snapToGrid w:val="0"/>
          <w:color w:val="000000"/>
          <w:spacing w:val="8"/>
          <w:kern w:val="0"/>
          <w:sz w:val="32"/>
          <w:szCs w:val="32"/>
          <w:lang w:eastAsia="zh-CN"/>
        </w:rPr>
        <w:t>应急指挥平台的互联互通,满足突发事件监测监控、预测预警、值守应急、信息报告汇总与发布、视频会商、综合分析、辅助决策、指挥协调、资源调用和总结评估等需要。</w:t>
      </w:r>
    </w:p>
    <w:p>
      <w:pPr>
        <w:widowControl/>
        <w:kinsoku w:val="0"/>
        <w:autoSpaceDE w:val="0"/>
        <w:autoSpaceDN w:val="0"/>
        <w:adjustRightInd w:val="0"/>
        <w:snapToGrid w:val="0"/>
        <w:spacing w:line="360" w:lineRule="auto"/>
        <w:ind w:left="653"/>
        <w:jc w:val="left"/>
        <w:textAlignment w:val="baseline"/>
        <w:outlineLvl w:val="0"/>
        <w:rPr>
          <w:rFonts w:hint="eastAsia" w:ascii="黑体" w:hAnsi="黑体" w:eastAsia="黑体" w:cs="黑体"/>
          <w:snapToGrid w:val="0"/>
          <w:color w:val="000000"/>
          <w:spacing w:val="7"/>
          <w:kern w:val="0"/>
          <w:position w:val="4"/>
          <w:sz w:val="32"/>
          <w:szCs w:val="32"/>
        </w:rPr>
      </w:pPr>
      <w:r>
        <w:rPr>
          <w:rFonts w:hint="eastAsia" w:ascii="黑体" w:hAnsi="黑体" w:eastAsia="黑体" w:cs="黑体"/>
          <w:snapToGrid w:val="0"/>
          <w:color w:val="000000"/>
          <w:spacing w:val="7"/>
          <w:kern w:val="0"/>
          <w:position w:val="4"/>
          <w:sz w:val="32"/>
          <w:szCs w:val="32"/>
        </w:rPr>
        <w:t>6责任与奖惩</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(1)根据有关规定,建立健全应急管理工作领导负责制和责任追究制度,并将突发事件应对工作纳入相关绩效考核。</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公民按照区、街道（镇）办事处（人民政府）要求参加应急救援工作或者协助维护社会秩序期间,其在本单位的工资待遇和福利不变,依据相关规定给予补助;对突发事件应急管理工作中作出突出贡献的先进集体和个人,按照相关规定给予表扬或奖励。</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(3)对迟报、谎报、瞒报和漏报突发事件重要情况,应急处置不力,或者应急管理工作中有其他失职、渎职行为的,依据有关规定作出处理;构成犯罪的,依法追究刑事责任。</w:t>
      </w:r>
    </w:p>
    <w:p>
      <w:pPr>
        <w:widowControl/>
        <w:kinsoku w:val="0"/>
        <w:autoSpaceDE w:val="0"/>
        <w:autoSpaceDN w:val="0"/>
        <w:adjustRightInd w:val="0"/>
        <w:snapToGrid w:val="0"/>
        <w:spacing w:line="360" w:lineRule="auto"/>
        <w:ind w:left="653"/>
        <w:jc w:val="left"/>
        <w:textAlignment w:val="baseline"/>
        <w:outlineLvl w:val="0"/>
        <w:rPr>
          <w:rFonts w:hint="eastAsia" w:ascii="黑体" w:hAnsi="黑体" w:eastAsia="黑体" w:cs="黑体"/>
          <w:snapToGrid w:val="0"/>
          <w:color w:val="000000"/>
          <w:spacing w:val="7"/>
          <w:kern w:val="0"/>
          <w:position w:val="4"/>
          <w:sz w:val="32"/>
          <w:szCs w:val="32"/>
        </w:rPr>
      </w:pPr>
      <w:r>
        <w:rPr>
          <w:rFonts w:hint="eastAsia" w:ascii="黑体" w:hAnsi="黑体" w:eastAsia="黑体" w:cs="黑体"/>
          <w:snapToGrid w:val="0"/>
          <w:color w:val="000000"/>
          <w:spacing w:val="7"/>
          <w:kern w:val="0"/>
          <w:position w:val="4"/>
          <w:sz w:val="32"/>
          <w:szCs w:val="32"/>
        </w:rPr>
        <w:t>7预案管理</w:t>
      </w:r>
    </w:p>
    <w:p>
      <w:pPr>
        <w:widowControl/>
        <w:kinsoku w:val="0"/>
        <w:autoSpaceDE w:val="0"/>
        <w:autoSpaceDN w:val="0"/>
        <w:adjustRightInd w:val="0"/>
        <w:snapToGrid w:val="0"/>
        <w:spacing w:before="50" w:line="360" w:lineRule="auto"/>
        <w:ind w:left="640"/>
        <w:jc w:val="left"/>
        <w:textAlignment w:val="baseline"/>
        <w:outlineLvl w:val="1"/>
        <w:rPr>
          <w:rFonts w:hint="eastAsia" w:ascii="楷体" w:hAnsi="楷体" w:eastAsia="楷体" w:cs="楷体"/>
          <w:snapToGrid w:val="0"/>
          <w:color w:val="000000"/>
          <w:spacing w:val="-9"/>
          <w:kern w:val="0"/>
          <w:sz w:val="32"/>
          <w:szCs w:val="32"/>
          <w:lang w:val="en-US" w:eastAsia="zh-CN"/>
        </w:rPr>
      </w:pPr>
      <w:r>
        <w:rPr>
          <w:rFonts w:hint="eastAsia" w:ascii="楷体" w:hAnsi="楷体" w:eastAsia="楷体" w:cs="楷体"/>
          <w:snapToGrid w:val="0"/>
          <w:color w:val="000000"/>
          <w:spacing w:val="-9"/>
          <w:kern w:val="0"/>
          <w:sz w:val="32"/>
          <w:szCs w:val="32"/>
          <w:lang w:val="en-US" w:eastAsia="zh-CN"/>
        </w:rPr>
        <w:t>7.1预案编制</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default" w:ascii="仿宋" w:hAnsi="仿宋" w:eastAsia="仿宋" w:cs="仿宋"/>
          <w:snapToGrid w:val="0"/>
          <w:color w:val="000000"/>
          <w:spacing w:val="8"/>
          <w:kern w:val="0"/>
          <w:sz w:val="32"/>
          <w:szCs w:val="32"/>
          <w:lang w:val="en-US" w:eastAsia="zh-CN"/>
        </w:rPr>
      </w:pPr>
      <w:r>
        <w:rPr>
          <w:rFonts w:hint="eastAsia" w:ascii="仿宋" w:hAnsi="仿宋" w:eastAsia="仿宋" w:cs="仿宋"/>
          <w:snapToGrid w:val="0"/>
          <w:color w:val="000000"/>
          <w:spacing w:val="8"/>
          <w:kern w:val="0"/>
          <w:sz w:val="32"/>
          <w:szCs w:val="32"/>
          <w:lang w:eastAsia="zh-CN"/>
        </w:rPr>
        <w:t>(1)区应急管理部门会同有关部门(单位)针对本地区突发事件历史情况和具体风险情况,制定总体应急预案、专项应急预案的编制、修订工作规划,按程序报本级政府批准后实施。应急预案编制修订工作规划应报上级应急管理部门备案。</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(2)区、</w:t>
      </w:r>
      <w:r>
        <w:rPr>
          <w:rFonts w:hint="eastAsia" w:ascii="仿宋" w:hAnsi="仿宋" w:eastAsia="仿宋" w:cs="仿宋"/>
          <w:snapToGrid w:val="0"/>
          <w:color w:val="000000"/>
          <w:spacing w:val="8"/>
          <w:kern w:val="0"/>
          <w:sz w:val="32"/>
          <w:szCs w:val="32"/>
          <w:lang w:val="en-US" w:eastAsia="zh-CN"/>
        </w:rPr>
        <w:t>街道（镇）</w:t>
      </w:r>
      <w:r>
        <w:rPr>
          <w:rFonts w:hint="eastAsia" w:ascii="仿宋" w:hAnsi="仿宋" w:eastAsia="仿宋" w:cs="仿宋"/>
          <w:snapToGrid w:val="0"/>
          <w:color w:val="000000"/>
          <w:spacing w:val="8"/>
          <w:kern w:val="0"/>
          <w:sz w:val="32"/>
          <w:szCs w:val="32"/>
          <w:lang w:eastAsia="zh-CN"/>
        </w:rPr>
        <w:t>的总体应急预案由本级应急管理部门组织起草;专项应急预案按职责分工由主要牵头部门负责起草;部门应急预案由政府有关部门制定;基层组织和单位的应急预案由基层组织和单位负责组织制定;重大活动应急预案由政府主管部门、单位牵头负责制定;重大关键基础设施应急预案由其经营管理单位负责制定;应急工作手册由预案涉及的有关部门和单位负责编制;事件行动方案由参与突发事件应对的救援队伍、专家队伍制定。</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(3)编制应急预案应当在风险评估、案例研究和应急资源调查的基础上进行,以确保应急预案的可操作性。在预案编制中以情景构建方式模拟突发事件场景,并通过实战演练,增强应急预案各项措施的有效性。</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区、街道（镇）办事处（人民政府）及有关部门在应急预案编制过程中应广泛听取有关部门、单位和专家意见,涉及其他单位职责的,应当书面征求相关单位意见,必要时向社会公开征求意见。基层组织和单位在应急预案编制过程中应征求相关公民、法人或其他组织的意见。</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FF"/>
          <w:spacing w:val="8"/>
          <w:kern w:val="0"/>
          <w:sz w:val="32"/>
          <w:szCs w:val="32"/>
          <w:highlight w:val="none"/>
          <w:lang w:eastAsia="zh-CN"/>
        </w:rPr>
      </w:pPr>
      <w:r>
        <w:rPr>
          <w:rFonts w:hint="eastAsia" w:ascii="仿宋" w:hAnsi="仿宋" w:eastAsia="仿宋" w:cs="仿宋"/>
          <w:snapToGrid w:val="0"/>
          <w:color w:val="000000"/>
          <w:spacing w:val="8"/>
          <w:kern w:val="0"/>
          <w:sz w:val="32"/>
          <w:szCs w:val="32"/>
          <w:highlight w:val="none"/>
          <w:lang w:eastAsia="zh-CN"/>
        </w:rPr>
        <w:t>(5)配合市建立覆盖全</w:t>
      </w:r>
      <w:r>
        <w:rPr>
          <w:rFonts w:hint="eastAsia" w:ascii="仿宋" w:hAnsi="仿宋" w:eastAsia="仿宋" w:cs="仿宋"/>
          <w:snapToGrid w:val="0"/>
          <w:color w:val="000000"/>
          <w:spacing w:val="8"/>
          <w:kern w:val="0"/>
          <w:sz w:val="32"/>
          <w:szCs w:val="32"/>
          <w:highlight w:val="none"/>
          <w:lang w:val="en-US" w:eastAsia="zh-CN"/>
        </w:rPr>
        <w:t>区</w:t>
      </w:r>
      <w:r>
        <w:rPr>
          <w:rFonts w:hint="eastAsia" w:ascii="仿宋" w:hAnsi="仿宋" w:eastAsia="仿宋" w:cs="仿宋"/>
          <w:snapToGrid w:val="0"/>
          <w:color w:val="000000"/>
          <w:spacing w:val="8"/>
          <w:kern w:val="0"/>
          <w:sz w:val="32"/>
          <w:szCs w:val="32"/>
          <w:highlight w:val="none"/>
          <w:lang w:eastAsia="zh-CN"/>
        </w:rPr>
        <w:t>的数字预案管理体系。区、街道（镇）办事处（人民政府）及部门要以预案体系动态化管理为目标,运用数字化手段建设应急预案体系,实现应急预案信息共享及工作衔接,为处置各类突发事件提供快捷、高效的决策和指挥保障。</w:t>
      </w:r>
    </w:p>
    <w:p>
      <w:pPr>
        <w:widowControl/>
        <w:kinsoku w:val="0"/>
        <w:autoSpaceDE w:val="0"/>
        <w:autoSpaceDN w:val="0"/>
        <w:adjustRightInd w:val="0"/>
        <w:snapToGrid w:val="0"/>
        <w:spacing w:before="50" w:line="360" w:lineRule="auto"/>
        <w:ind w:left="640"/>
        <w:jc w:val="left"/>
        <w:textAlignment w:val="baseline"/>
        <w:outlineLvl w:val="1"/>
        <w:rPr>
          <w:rFonts w:hint="eastAsia" w:ascii="楷体" w:hAnsi="楷体" w:eastAsia="楷体" w:cs="楷体"/>
          <w:snapToGrid w:val="0"/>
          <w:color w:val="000000"/>
          <w:spacing w:val="-9"/>
          <w:kern w:val="0"/>
          <w:sz w:val="32"/>
          <w:szCs w:val="32"/>
          <w:lang w:val="en-US" w:eastAsia="zh-CN"/>
        </w:rPr>
      </w:pPr>
      <w:r>
        <w:rPr>
          <w:rFonts w:hint="eastAsia" w:ascii="楷体" w:hAnsi="楷体" w:eastAsia="楷体" w:cs="楷体"/>
          <w:snapToGrid w:val="0"/>
          <w:color w:val="000000"/>
          <w:spacing w:val="-9"/>
          <w:kern w:val="0"/>
          <w:sz w:val="32"/>
          <w:szCs w:val="32"/>
          <w:lang w:val="en-US" w:eastAsia="zh-CN"/>
        </w:rPr>
        <w:t>7.2预案审批与衔接</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auto"/>
          <w:spacing w:val="8"/>
          <w:kern w:val="0"/>
          <w:sz w:val="32"/>
          <w:szCs w:val="32"/>
          <w:lang w:eastAsia="zh-CN"/>
        </w:rPr>
      </w:pPr>
      <w:r>
        <w:rPr>
          <w:rFonts w:hint="eastAsia" w:ascii="仿宋" w:hAnsi="仿宋" w:eastAsia="仿宋" w:cs="仿宋"/>
          <w:snapToGrid w:val="0"/>
          <w:color w:val="000000"/>
          <w:spacing w:val="8"/>
          <w:kern w:val="0"/>
          <w:sz w:val="32"/>
          <w:szCs w:val="32"/>
          <w:lang w:eastAsia="zh-CN"/>
        </w:rPr>
        <w:t>应急预案衔接要遵循“下级服从上级,专项、部门服从总体,预案之间不得相互矛盾”的原则。应急管理部门综合协调各类应急预案衔接工作,负责本级灾害事故专项应急预案审核</w:t>
      </w:r>
      <w:r>
        <w:rPr>
          <w:rFonts w:hint="eastAsia" w:ascii="仿宋" w:hAnsi="仿宋" w:eastAsia="仿宋" w:cs="仿宋"/>
          <w:snapToGrid w:val="0"/>
          <w:color w:val="auto"/>
          <w:spacing w:val="8"/>
          <w:kern w:val="0"/>
          <w:sz w:val="32"/>
          <w:szCs w:val="32"/>
          <w:lang w:eastAsia="zh-CN"/>
        </w:rPr>
        <w:t>。报送人民政府备案的应急预案,由本级应急管理部门履行备案职责。</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(1)区、</w:t>
      </w:r>
      <w:r>
        <w:rPr>
          <w:rFonts w:hint="eastAsia" w:ascii="仿宋" w:hAnsi="仿宋" w:eastAsia="仿宋" w:cs="仿宋"/>
          <w:snapToGrid w:val="0"/>
          <w:color w:val="000000"/>
          <w:spacing w:val="8"/>
          <w:kern w:val="0"/>
          <w:sz w:val="32"/>
          <w:szCs w:val="32"/>
          <w:lang w:val="en-US" w:eastAsia="zh-CN"/>
        </w:rPr>
        <w:t>街道（镇）</w:t>
      </w:r>
      <w:r>
        <w:rPr>
          <w:rFonts w:hint="eastAsia" w:ascii="仿宋" w:hAnsi="仿宋" w:eastAsia="仿宋" w:cs="仿宋"/>
          <w:snapToGrid w:val="0"/>
          <w:color w:val="000000"/>
          <w:spacing w:val="8"/>
          <w:kern w:val="0"/>
          <w:sz w:val="32"/>
          <w:szCs w:val="32"/>
          <w:lang w:eastAsia="zh-CN"/>
        </w:rPr>
        <w:t>总体应急预案按程序报请本级政府常务会议审议后公布实施,并在印发后20个工作日内报上一级政府备案,径送上一级应急管理部门。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(2)区、</w:t>
      </w:r>
      <w:r>
        <w:rPr>
          <w:rFonts w:hint="eastAsia" w:ascii="仿宋" w:hAnsi="仿宋" w:eastAsia="仿宋" w:cs="仿宋"/>
          <w:snapToGrid w:val="0"/>
          <w:color w:val="000000"/>
          <w:spacing w:val="8"/>
          <w:kern w:val="0"/>
          <w:sz w:val="32"/>
          <w:szCs w:val="32"/>
          <w:lang w:val="en-US" w:eastAsia="zh-CN"/>
        </w:rPr>
        <w:t>街道（镇）</w:t>
      </w:r>
      <w:r>
        <w:rPr>
          <w:rFonts w:hint="eastAsia" w:ascii="仿宋" w:hAnsi="仿宋" w:eastAsia="仿宋" w:cs="仿宋"/>
          <w:snapToGrid w:val="0"/>
          <w:color w:val="000000"/>
          <w:spacing w:val="8"/>
          <w:kern w:val="0"/>
          <w:sz w:val="32"/>
          <w:szCs w:val="32"/>
          <w:lang w:eastAsia="zh-CN"/>
        </w:rPr>
        <w:t>专项应急预案按程序报请本级政府审批后印发实施,并在印发后20个工作日内抄送上一级政府有关主管部门备</w:t>
      </w:r>
      <w:r>
        <w:rPr>
          <w:rFonts w:hint="eastAsia" w:ascii="仿宋" w:hAnsi="仿宋" w:eastAsia="仿宋" w:cs="仿宋"/>
          <w:snapToGrid w:val="0"/>
          <w:color w:val="auto"/>
          <w:spacing w:val="8"/>
          <w:kern w:val="0"/>
          <w:sz w:val="32"/>
          <w:szCs w:val="32"/>
          <w:lang w:eastAsia="zh-CN"/>
        </w:rPr>
        <w:t>案，径送区级应急管理部门。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auto"/>
          <w:spacing w:val="8"/>
          <w:kern w:val="0"/>
          <w:sz w:val="32"/>
          <w:szCs w:val="32"/>
          <w:lang w:eastAsia="zh-CN"/>
        </w:rPr>
      </w:pPr>
      <w:r>
        <w:rPr>
          <w:rFonts w:hint="eastAsia" w:ascii="仿宋" w:hAnsi="仿宋" w:eastAsia="仿宋" w:cs="仿宋"/>
          <w:snapToGrid w:val="0"/>
          <w:color w:val="000000"/>
          <w:spacing w:val="8"/>
          <w:kern w:val="0"/>
          <w:sz w:val="32"/>
          <w:szCs w:val="32"/>
          <w:lang w:eastAsia="zh-CN"/>
        </w:rPr>
        <w:t>(3)部门应急预案经部门有关会议审议、本部门主要负责人签发后印发实施,并在印发后20个工作日内报本级政府和上一级有关主管部门备案</w:t>
      </w:r>
      <w:r>
        <w:rPr>
          <w:rFonts w:hint="eastAsia" w:ascii="仿宋" w:hAnsi="仿宋" w:eastAsia="仿宋" w:cs="仿宋"/>
          <w:snapToGrid w:val="0"/>
          <w:color w:val="auto"/>
          <w:spacing w:val="8"/>
          <w:kern w:val="0"/>
          <w:sz w:val="32"/>
          <w:szCs w:val="32"/>
          <w:lang w:eastAsia="zh-CN"/>
        </w:rPr>
        <w:t>，径送区级应急管理部门。</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jc w:val="both"/>
        <w:textAlignment w:val="baseline"/>
        <w:rPr>
          <w:rFonts w:hint="eastAsia" w:ascii="仿宋" w:hAnsi="仿宋" w:eastAsia="仿宋" w:cs="仿宋"/>
          <w:snapToGrid w:val="0"/>
          <w:color w:val="000000"/>
          <w:spacing w:val="8"/>
          <w:kern w:val="0"/>
          <w:sz w:val="32"/>
          <w:szCs w:val="32"/>
          <w:lang w:eastAsia="zh-CN"/>
        </w:rPr>
      </w:pPr>
    </w:p>
    <w:p>
      <w:pPr>
        <w:keepNext w:val="0"/>
        <w:keepLines w:val="0"/>
        <w:pageBreakBefore w:val="0"/>
        <w:widowControl/>
        <w:numPr>
          <w:ilvl w:val="0"/>
          <w:numId w:val="5"/>
        </w:numPr>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基层组织和单位的应急预案须与当地政府预案相衔接,由基层组织或本单位主要负责人签发,并在印发后20个工作日内报送上级有关主管部门备案。</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auto"/>
          <w:spacing w:val="8"/>
          <w:kern w:val="0"/>
          <w:sz w:val="32"/>
          <w:szCs w:val="32"/>
          <w:lang w:eastAsia="zh-CN"/>
        </w:rPr>
      </w:pPr>
      <w:r>
        <w:rPr>
          <w:rFonts w:hint="eastAsia" w:ascii="仿宋" w:hAnsi="仿宋" w:eastAsia="仿宋" w:cs="仿宋"/>
          <w:snapToGrid w:val="0"/>
          <w:color w:val="000000"/>
          <w:spacing w:val="8"/>
          <w:kern w:val="0"/>
          <w:sz w:val="32"/>
          <w:szCs w:val="32"/>
          <w:lang w:eastAsia="zh-CN"/>
        </w:rPr>
        <w:t>(5)中央驻</w:t>
      </w:r>
      <w:r>
        <w:rPr>
          <w:rFonts w:hint="eastAsia" w:ascii="仿宋" w:hAnsi="仿宋" w:eastAsia="仿宋" w:cs="仿宋"/>
          <w:snapToGrid w:val="0"/>
          <w:color w:val="000000"/>
          <w:spacing w:val="8"/>
          <w:kern w:val="0"/>
          <w:sz w:val="32"/>
          <w:szCs w:val="32"/>
          <w:lang w:val="en-US" w:eastAsia="zh-CN"/>
        </w:rPr>
        <w:t>莱</w:t>
      </w:r>
      <w:r>
        <w:rPr>
          <w:rFonts w:hint="eastAsia" w:ascii="仿宋" w:hAnsi="仿宋" w:eastAsia="仿宋" w:cs="仿宋"/>
          <w:snapToGrid w:val="0"/>
          <w:color w:val="000000"/>
          <w:spacing w:val="8"/>
          <w:kern w:val="0"/>
          <w:sz w:val="32"/>
          <w:szCs w:val="32"/>
          <w:lang w:eastAsia="zh-CN"/>
        </w:rPr>
        <w:t>企业三级公司(单位)、省属企业二级公司(单位)总体</w:t>
      </w:r>
      <w:r>
        <w:rPr>
          <w:rFonts w:hint="eastAsia" w:ascii="仿宋" w:hAnsi="仿宋" w:eastAsia="仿宋" w:cs="仿宋"/>
          <w:snapToGrid w:val="0"/>
          <w:color w:val="auto"/>
          <w:spacing w:val="8"/>
          <w:kern w:val="0"/>
          <w:sz w:val="32"/>
          <w:szCs w:val="32"/>
          <w:lang w:eastAsia="zh-CN"/>
        </w:rPr>
        <w:t>应急预案按照相关要求报行业主管部门、应急管理部门和企业总部备案;其他所有制企业应急预案根据相关要求,报有关行业主管部门、应急管理部门备案。</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auto"/>
          <w:spacing w:val="8"/>
          <w:kern w:val="0"/>
          <w:sz w:val="32"/>
          <w:szCs w:val="32"/>
          <w:lang w:eastAsia="zh-CN"/>
        </w:rPr>
      </w:pPr>
      <w:r>
        <w:rPr>
          <w:rFonts w:hint="eastAsia" w:ascii="仿宋" w:hAnsi="仿宋" w:eastAsia="仿宋" w:cs="仿宋"/>
          <w:snapToGrid w:val="0"/>
          <w:color w:val="auto"/>
          <w:spacing w:val="8"/>
          <w:kern w:val="0"/>
          <w:sz w:val="32"/>
          <w:szCs w:val="32"/>
          <w:lang w:eastAsia="zh-CN"/>
        </w:rPr>
        <w:t>(6)应急工作手册、事件行动方案经本单位主要负责人审批后实施。法律、法规另有规定的,从其规定。</w:t>
      </w:r>
    </w:p>
    <w:p>
      <w:pPr>
        <w:widowControl/>
        <w:kinsoku w:val="0"/>
        <w:autoSpaceDE w:val="0"/>
        <w:autoSpaceDN w:val="0"/>
        <w:adjustRightInd w:val="0"/>
        <w:snapToGrid w:val="0"/>
        <w:spacing w:before="50" w:line="360" w:lineRule="auto"/>
        <w:ind w:left="640"/>
        <w:jc w:val="left"/>
        <w:textAlignment w:val="baseline"/>
        <w:outlineLvl w:val="1"/>
        <w:rPr>
          <w:rFonts w:hint="eastAsia" w:ascii="楷体" w:hAnsi="楷体" w:eastAsia="楷体" w:cs="楷体"/>
          <w:snapToGrid w:val="0"/>
          <w:color w:val="000000"/>
          <w:spacing w:val="-9"/>
          <w:kern w:val="0"/>
          <w:sz w:val="32"/>
          <w:szCs w:val="32"/>
          <w:lang w:val="en-US" w:eastAsia="zh-CN"/>
        </w:rPr>
      </w:pPr>
      <w:r>
        <w:rPr>
          <w:rFonts w:hint="eastAsia" w:ascii="楷体" w:hAnsi="楷体" w:eastAsia="楷体" w:cs="楷体"/>
          <w:snapToGrid w:val="0"/>
          <w:color w:val="000000"/>
          <w:spacing w:val="-9"/>
          <w:kern w:val="0"/>
          <w:sz w:val="32"/>
          <w:szCs w:val="32"/>
          <w:lang w:val="en-US" w:eastAsia="zh-CN"/>
        </w:rPr>
        <w:t>7.3预案演练</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(1)预案编制单位应当建立应急演练制度,根据实际情况采取实战演练、桌面推演等方式,常态化开展形式多样、节约高效的应急演练。做好预案演练影像资料等档案管理,通过组织复盘,进一步查缺补漏,形成预案演练和预案编制有效互动。专项应急预案、部门应急预案至少每2年进行一次应急演练,法律、法规和国家另有规定的,从其规定。如预案发生重大调整,需及时按照新修订的预案实施演练。</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w:t>
      </w:r>
      <w:r>
        <w:rPr>
          <w:rFonts w:hint="eastAsia" w:ascii="仿宋" w:hAnsi="仿宋" w:eastAsia="仿宋" w:cs="仿宋"/>
          <w:snapToGrid w:val="0"/>
          <w:color w:val="auto"/>
          <w:spacing w:val="8"/>
          <w:kern w:val="0"/>
          <w:sz w:val="32"/>
          <w:szCs w:val="32"/>
          <w:highlight w:val="none"/>
          <w:lang w:val="en-US" w:eastAsia="zh-CN"/>
        </w:rPr>
        <w:t>2</w:t>
      </w:r>
      <w:r>
        <w:rPr>
          <w:rFonts w:hint="eastAsia" w:ascii="仿宋" w:hAnsi="仿宋" w:eastAsia="仿宋" w:cs="仿宋"/>
          <w:snapToGrid w:val="0"/>
          <w:color w:val="auto"/>
          <w:spacing w:val="8"/>
          <w:kern w:val="0"/>
          <w:sz w:val="32"/>
          <w:szCs w:val="32"/>
          <w:highlight w:val="none"/>
          <w:lang w:eastAsia="zh-CN"/>
        </w:rPr>
        <w:t>)区政府及其有关部门要有计划、有重点地组织有关部门对应急预案进行演练,特别是对涉及领域多、需多方</w:t>
      </w:r>
      <w:r>
        <w:rPr>
          <w:rFonts w:hint="eastAsia" w:ascii="仿宋" w:hAnsi="仿宋" w:eastAsia="仿宋" w:cs="仿宋"/>
          <w:snapToGrid w:val="0"/>
          <w:color w:val="000000"/>
          <w:spacing w:val="8"/>
          <w:kern w:val="0"/>
          <w:sz w:val="32"/>
          <w:szCs w:val="32"/>
          <w:lang w:eastAsia="zh-CN"/>
        </w:rPr>
        <w:t>配合的应急预案要开展综合性演练。</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w:t>
      </w:r>
      <w:r>
        <w:rPr>
          <w:rFonts w:hint="eastAsia" w:ascii="仿宋" w:hAnsi="仿宋" w:eastAsia="仿宋" w:cs="仿宋"/>
          <w:snapToGrid w:val="0"/>
          <w:color w:val="000000"/>
          <w:spacing w:val="8"/>
          <w:kern w:val="0"/>
          <w:sz w:val="32"/>
          <w:szCs w:val="32"/>
          <w:lang w:val="en-US" w:eastAsia="zh-CN"/>
        </w:rPr>
        <w:t>3</w:t>
      </w:r>
      <w:r>
        <w:rPr>
          <w:rFonts w:hint="eastAsia" w:ascii="仿宋" w:hAnsi="仿宋" w:eastAsia="仿宋" w:cs="仿宋"/>
          <w:snapToGrid w:val="0"/>
          <w:color w:val="000000"/>
          <w:spacing w:val="8"/>
          <w:kern w:val="0"/>
          <w:sz w:val="32"/>
          <w:szCs w:val="32"/>
          <w:lang w:eastAsia="zh-CN"/>
        </w:rPr>
        <w:t>)各级专项应急预案编制牵头部门(单位)应当主动组织开展应急演练,涉及的相关部门(单位)要积极配合参与。部门预案应当按规定进行应急演练。</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(4)街道(镇)应当定期组织开展应急演练。村(居)、企事业单位应当结合实际经常性开展应急演练。</w:t>
      </w:r>
    </w:p>
    <w:p>
      <w:pPr>
        <w:widowControl/>
        <w:kinsoku w:val="0"/>
        <w:autoSpaceDE w:val="0"/>
        <w:autoSpaceDN w:val="0"/>
        <w:adjustRightInd w:val="0"/>
        <w:snapToGrid w:val="0"/>
        <w:spacing w:before="50" w:line="360" w:lineRule="auto"/>
        <w:ind w:left="640"/>
        <w:jc w:val="left"/>
        <w:textAlignment w:val="baseline"/>
        <w:outlineLvl w:val="1"/>
        <w:rPr>
          <w:rFonts w:hint="eastAsia" w:ascii="楷体" w:hAnsi="楷体" w:eastAsia="楷体" w:cs="楷体"/>
          <w:snapToGrid w:val="0"/>
          <w:color w:val="000000"/>
          <w:spacing w:val="-9"/>
          <w:kern w:val="0"/>
          <w:sz w:val="32"/>
          <w:szCs w:val="32"/>
          <w:lang w:val="en-US" w:eastAsia="zh-CN"/>
        </w:rPr>
      </w:pPr>
      <w:r>
        <w:rPr>
          <w:rFonts w:hint="eastAsia" w:ascii="楷体" w:hAnsi="楷体" w:eastAsia="楷体" w:cs="楷体"/>
          <w:snapToGrid w:val="0"/>
          <w:color w:val="000000"/>
          <w:spacing w:val="-9"/>
          <w:kern w:val="0"/>
          <w:sz w:val="32"/>
          <w:szCs w:val="32"/>
          <w:lang w:val="en-US" w:eastAsia="zh-CN"/>
        </w:rPr>
        <w:t>7.4预案评估与修订</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(1)应急预案编制单位应当建立定期评估制度,分析评价预案内容的针对性、实用性和可操作性,实现应急预案的动态优化和科学规范管理。</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(2)有下列情形之一的,应当及时修订应急预案:</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①有关法律、法规、规章、标准、上位预案中的有关规定发生变化的;</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②应急指挥机构及其职责发生重大调整的;</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③面临的风险发生重大变化的;</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④重要应急资源发生重大变化的;</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⑤预案中的其他重要信息发生变化的;</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⑥在突发事件实际应对和应急演练中发现问题需要作出重大调整的;</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⑦应急预案制定单位认为应当修订的其他情况。</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应急预案修订涉及组织指挥体系与职责、应急处置程序、主要处置措施、响应分级标准等重要内容的,修订工作应按照本预案“预案审批与衔接”部分有关要求组织实施。仅涉及其他内容的,修订程序可适当简化。</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(4)区、街道（镇）办事处（人民政府）及各部门、企事业单位、社会团体、公民等可以向有关预案编制单位提出修订建议。</w:t>
      </w:r>
    </w:p>
    <w:p>
      <w:pPr>
        <w:widowControl/>
        <w:kinsoku w:val="0"/>
        <w:autoSpaceDE w:val="0"/>
        <w:autoSpaceDN w:val="0"/>
        <w:adjustRightInd w:val="0"/>
        <w:snapToGrid w:val="0"/>
        <w:spacing w:before="50" w:line="360" w:lineRule="auto"/>
        <w:ind w:left="640"/>
        <w:jc w:val="left"/>
        <w:textAlignment w:val="baseline"/>
        <w:outlineLvl w:val="1"/>
        <w:rPr>
          <w:rFonts w:hint="eastAsia" w:ascii="楷体" w:hAnsi="楷体" w:eastAsia="楷体" w:cs="楷体"/>
          <w:snapToGrid w:val="0"/>
          <w:color w:val="000000"/>
          <w:spacing w:val="-9"/>
          <w:kern w:val="0"/>
          <w:sz w:val="32"/>
          <w:szCs w:val="32"/>
          <w:lang w:val="en-US" w:eastAsia="zh-CN"/>
        </w:rPr>
      </w:pPr>
      <w:r>
        <w:rPr>
          <w:rFonts w:hint="eastAsia" w:ascii="楷体" w:hAnsi="楷体" w:eastAsia="楷体" w:cs="楷体"/>
          <w:snapToGrid w:val="0"/>
          <w:color w:val="000000"/>
          <w:spacing w:val="-9"/>
          <w:kern w:val="0"/>
          <w:sz w:val="32"/>
          <w:szCs w:val="32"/>
          <w:lang w:val="en-US" w:eastAsia="zh-CN"/>
        </w:rPr>
        <w:t>7.5宣传和培训</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(1)加强公益宣传,普及应急知识,培育应急文化。应急管理、新闻宣传、教育、水务、住房城乡建设、文化和旅游、广播电视、工业和信息化、市场监管、交通运输、消防救援、地震、轨道交通、供电、能源等部门和单位要通过图书、报刊、音像制品和电子出版物、广播、电视、网络、手机等渠道,广泛宣传应急法律法规和预防、避险、自救、互救、减灾等知识,增强公众的忧患意识、社会责任意识、公共安全和风险防范意识,提高全社会的避险能力和自救互救能力。</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(2)完善安全教育基础体系。各级各类学校、幼儿园应当在教育主管部门指导下,把应急知识教育纳入教学内容,对学生开展应急知识教育,培养学生的自救互救能力，提升学生的安全意识。教育主管部门应当对学校、幼儿园开展应急知识教育进行指导和监督。</w:t>
      </w:r>
    </w:p>
    <w:p>
      <w:pPr>
        <w:keepNext w:val="0"/>
        <w:keepLines w:val="0"/>
        <w:pageBreakBefore w:val="0"/>
        <w:widowControl/>
        <w:kinsoku/>
        <w:wordWrap/>
        <w:overflowPunct/>
        <w:topLinePunct w:val="0"/>
        <w:autoSpaceDE w:val="0"/>
        <w:autoSpaceDN w:val="0"/>
        <w:bidi w:val="0"/>
        <w:adjustRightInd w:val="0"/>
        <w:snapToGrid w:val="0"/>
        <w:spacing w:before="5" w:line="360" w:lineRule="auto"/>
        <w:ind w:right="232"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(3)建立健全突发事件应急管理培训制度。区、街道（镇）办事处（人民政府）及有关部门要建立健全突发事件应急管理培训制度,定期开展突发事件应急预案的宣传和教育培训工作。各级专项应急指挥部或专项应急预案编制牵头部门应组织各相关单位针对相关专项应急预案进行工作培训,确保指挥人员、参与应急处置人员熟悉预案内容，明确岗位职责和相关流程等,提高应对突发事件的决策和处置能力。新闻媒体应当无偿开展突发事件预防与应急、自救与互救知识的公益宣传。企事业单位应当定期开展应急管理法律法规、安全管理制度、安全操作规程以及应急知识等方面的教育培训。</w:t>
      </w:r>
    </w:p>
    <w:p>
      <w:pPr>
        <w:widowControl/>
        <w:kinsoku w:val="0"/>
        <w:autoSpaceDE w:val="0"/>
        <w:autoSpaceDN w:val="0"/>
        <w:adjustRightInd w:val="0"/>
        <w:snapToGrid w:val="0"/>
        <w:spacing w:line="360" w:lineRule="auto"/>
        <w:ind w:left="653"/>
        <w:jc w:val="left"/>
        <w:textAlignment w:val="baseline"/>
        <w:outlineLvl w:val="0"/>
        <w:rPr>
          <w:rFonts w:hint="eastAsia" w:ascii="黑体" w:hAnsi="黑体" w:eastAsia="黑体" w:cs="黑体"/>
          <w:snapToGrid w:val="0"/>
          <w:color w:val="000000"/>
          <w:spacing w:val="7"/>
          <w:kern w:val="0"/>
          <w:position w:val="4"/>
          <w:sz w:val="32"/>
          <w:szCs w:val="32"/>
        </w:rPr>
      </w:pPr>
      <w:r>
        <w:rPr>
          <w:rFonts w:hint="eastAsia" w:ascii="黑体" w:hAnsi="黑体" w:eastAsia="黑体" w:cs="黑体"/>
          <w:snapToGrid w:val="0"/>
          <w:color w:val="000000"/>
          <w:spacing w:val="7"/>
          <w:kern w:val="0"/>
          <w:position w:val="4"/>
          <w:sz w:val="32"/>
          <w:szCs w:val="32"/>
        </w:rPr>
        <w:t>8附则</w:t>
      </w:r>
    </w:p>
    <w:p>
      <w:pPr>
        <w:keepNext w:val="0"/>
        <w:keepLines w:val="0"/>
        <w:pageBreakBefore w:val="0"/>
        <w:widowControl/>
        <w:numPr>
          <w:ilvl w:val="0"/>
          <w:numId w:val="6"/>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本预案涉及的</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政府有关部门、各</w:t>
      </w:r>
      <w:r>
        <w:rPr>
          <w:rFonts w:hint="eastAsia" w:ascii="仿宋" w:hAnsi="仿宋" w:eastAsia="仿宋" w:cs="仿宋"/>
          <w:snapToGrid w:val="0"/>
          <w:color w:val="000000"/>
          <w:spacing w:val="8"/>
          <w:kern w:val="0"/>
          <w:sz w:val="32"/>
          <w:szCs w:val="32"/>
          <w:lang w:val="en-US" w:eastAsia="zh-CN"/>
        </w:rPr>
        <w:t>街道（镇）、</w:t>
      </w:r>
      <w:r>
        <w:rPr>
          <w:rFonts w:hint="eastAsia" w:ascii="仿宋" w:hAnsi="仿宋" w:eastAsia="仿宋" w:cs="仿宋"/>
          <w:snapToGrid w:val="0"/>
          <w:color w:val="000000"/>
          <w:spacing w:val="8"/>
          <w:kern w:val="0"/>
          <w:sz w:val="32"/>
          <w:szCs w:val="32"/>
          <w:lang w:eastAsia="zh-CN"/>
        </w:rPr>
        <w:t>群众自治组织、企事业单位等按照本预案的规定履行职责,并制定、完善相应应急预案及其支撑性文件。</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应急局应当加强对本预案实施的跟踪分析、督促检查、综合协调,并根据需要及时组织评估,向区政府提出修订建议。</w:t>
      </w:r>
    </w:p>
    <w:p>
      <w:pPr>
        <w:keepNext w:val="0"/>
        <w:keepLines w:val="0"/>
        <w:pageBreakBefore w:val="0"/>
        <w:widowControl/>
        <w:numPr>
          <w:ilvl w:val="0"/>
          <w:numId w:val="6"/>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本预案由</w:t>
      </w:r>
      <w:r>
        <w:rPr>
          <w:rFonts w:hint="eastAsia" w:ascii="仿宋" w:hAnsi="仿宋" w:eastAsia="仿宋" w:cs="仿宋"/>
          <w:snapToGrid w:val="0"/>
          <w:color w:val="000000"/>
          <w:spacing w:val="8"/>
          <w:kern w:val="0"/>
          <w:sz w:val="32"/>
          <w:szCs w:val="32"/>
          <w:lang w:val="en-US" w:eastAsia="zh-CN"/>
        </w:rPr>
        <w:t>区</w:t>
      </w:r>
      <w:r>
        <w:rPr>
          <w:rFonts w:hint="eastAsia" w:ascii="仿宋" w:hAnsi="仿宋" w:eastAsia="仿宋" w:cs="仿宋"/>
          <w:snapToGrid w:val="0"/>
          <w:color w:val="000000"/>
          <w:spacing w:val="8"/>
          <w:kern w:val="0"/>
          <w:sz w:val="32"/>
          <w:szCs w:val="32"/>
          <w:lang w:eastAsia="zh-CN"/>
        </w:rPr>
        <w:t>应急局负责解释。</w:t>
      </w:r>
    </w:p>
    <w:p>
      <w:pPr>
        <w:keepNext w:val="0"/>
        <w:keepLines w:val="0"/>
        <w:pageBreakBefore w:val="0"/>
        <w:widowControl/>
        <w:numPr>
          <w:ilvl w:val="0"/>
          <w:numId w:val="6"/>
        </w:numPr>
        <w:kinsoku/>
        <w:wordWrap/>
        <w:overflowPunct/>
        <w:topLinePunct w:val="0"/>
        <w:autoSpaceDE w:val="0"/>
        <w:autoSpaceDN w:val="0"/>
        <w:bidi w:val="0"/>
        <w:adjustRightInd w:val="0"/>
        <w:snapToGrid w:val="0"/>
        <w:spacing w:before="5" w:line="360" w:lineRule="auto"/>
        <w:ind w:right="232" w:rightChars="0" w:firstLine="672" w:firstLineChars="200"/>
        <w:jc w:val="both"/>
        <w:textAlignment w:val="baseline"/>
        <w:rPr>
          <w:rFonts w:hint="eastAsia" w:ascii="仿宋" w:hAnsi="仿宋" w:eastAsia="仿宋" w:cs="仿宋"/>
          <w:snapToGrid w:val="0"/>
          <w:color w:val="000000"/>
          <w:spacing w:val="8"/>
          <w:kern w:val="0"/>
          <w:sz w:val="32"/>
          <w:szCs w:val="32"/>
          <w:lang w:eastAsia="zh-CN"/>
        </w:rPr>
      </w:pPr>
      <w:r>
        <w:rPr>
          <w:rFonts w:hint="eastAsia" w:ascii="仿宋" w:hAnsi="仿宋" w:eastAsia="仿宋" w:cs="仿宋"/>
          <w:snapToGrid w:val="0"/>
          <w:color w:val="000000"/>
          <w:spacing w:val="8"/>
          <w:kern w:val="0"/>
          <w:sz w:val="32"/>
          <w:szCs w:val="32"/>
          <w:lang w:eastAsia="zh-CN"/>
        </w:rPr>
        <w:t>本预案自印发之日起实施。</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p>
    <w:tbl>
      <w:tblPr>
        <w:tblStyle w:val="7"/>
        <w:tblpPr w:leftFromText="180" w:rightFromText="180" w:vertAnchor="text" w:horzAnchor="page" w:tblpX="1529" w:tblpY="9524"/>
        <w:tblOverlap w:val="never"/>
        <w:tblW w:w="8824"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24"/>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972" w:hRule="atLeast"/>
        </w:trPr>
        <w:tc>
          <w:tcPr>
            <w:tcW w:w="8824" w:type="dxa"/>
            <w:tcBorders>
              <w:top w:val="single" w:color="231F20" w:sz="2" w:space="0"/>
              <w:bottom w:val="single" w:color="231F20" w:sz="2" w:space="0"/>
            </w:tcBorders>
            <w:vAlign w:val="top"/>
          </w:tcPr>
          <w:p>
            <w:pPr>
              <w:ind w:left="960" w:hanging="960" w:hangingChars="300"/>
              <w:rPr>
                <w:rFonts w:hint="eastAsia" w:ascii="仿宋" w:hAnsi="仿宋" w:eastAsia="仿宋" w:cs="仿宋"/>
                <w:sz w:val="32"/>
                <w:szCs w:val="32"/>
              </w:rPr>
            </w:pPr>
            <w:r>
              <w:rPr>
                <w:rFonts w:hint="eastAsia" w:ascii="仿宋" w:hAnsi="仿宋" w:eastAsia="仿宋" w:cs="仿宋"/>
                <w:sz w:val="32"/>
                <w:szCs w:val="32"/>
              </w:rPr>
              <w:t>抄</w:t>
            </w:r>
            <w:r>
              <w:rPr>
                <w:rFonts w:hint="eastAsia" w:ascii="仿宋" w:hAnsi="仿宋" w:eastAsia="仿宋" w:cs="仿宋"/>
                <w:sz w:val="28"/>
                <w:szCs w:val="28"/>
              </w:rPr>
              <w:t>送:区委各部门,区人大常委会办公室,区政协办公室,区纪委监委,区法院,区检察院,区工商联</w:t>
            </w:r>
            <w:r>
              <w:rPr>
                <w:rFonts w:hint="eastAsia" w:ascii="仿宋" w:hAnsi="仿宋" w:eastAsia="仿宋" w:cs="仿宋"/>
                <w:sz w:val="32"/>
                <w:szCs w:val="32"/>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PrEx>
        <w:trPr>
          <w:trHeight w:val="591" w:hRule="atLeast"/>
        </w:trPr>
        <w:tc>
          <w:tcPr>
            <w:tcW w:w="8824" w:type="dxa"/>
            <w:tcBorders>
              <w:top w:val="single" w:color="231F20" w:sz="2" w:space="0"/>
              <w:bottom w:val="single" w:color="231F20" w:sz="2" w:space="0"/>
            </w:tcBorders>
            <w:vAlign w:val="top"/>
          </w:tcPr>
          <w:p>
            <w:pPr>
              <w:rPr>
                <w:rFonts w:hint="eastAsia" w:ascii="仿宋" w:hAnsi="仿宋" w:eastAsia="仿宋" w:cs="仿宋"/>
                <w:sz w:val="32"/>
                <w:szCs w:val="32"/>
              </w:rPr>
            </w:pPr>
            <w:r>
              <w:rPr>
                <w:rFonts w:hint="eastAsia" w:ascii="仿宋" w:hAnsi="仿宋" w:eastAsia="仿宋" w:cs="仿宋"/>
                <w:sz w:val="28"/>
                <w:szCs w:val="28"/>
                <w:lang w:eastAsia="zh-CN"/>
              </w:rPr>
              <w:t>济南市莱芜区人民政府</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2022年9月20日印发</w:t>
            </w:r>
          </w:p>
        </w:tc>
      </w:tr>
    </w:tbl>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D70598-A566-4103-A148-50411C52E958}"/>
  </w:font>
  <w:font w:name="黑体">
    <w:panose1 w:val="02010609060101010101"/>
    <w:charset w:val="86"/>
    <w:family w:val="auto"/>
    <w:pitch w:val="default"/>
    <w:sig w:usb0="800002BF" w:usb1="38CF7CFA" w:usb2="00000016" w:usb3="00000000" w:csb0="00040001" w:csb1="00000000"/>
    <w:embedRegular r:id="rId2" w:fontKey="{D252E0FE-D8EC-4A7D-AB2B-EA4B2B7F12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embedRegular r:id="rId3" w:fontKey="{ABA95F3F-A9E4-491B-849B-A70595E57ED6}"/>
  </w:font>
  <w:font w:name="仿宋">
    <w:panose1 w:val="02010609060101010101"/>
    <w:charset w:val="86"/>
    <w:family w:val="auto"/>
    <w:pitch w:val="default"/>
    <w:sig w:usb0="800002BF" w:usb1="38CF7CFA" w:usb2="00000016" w:usb3="00000000" w:csb0="00040001" w:csb1="00000000"/>
    <w:embedRegular r:id="rId4" w:fontKey="{6EA88D20-148F-4919-AEA9-07F4DBB6F9DE}"/>
  </w:font>
  <w:font w:name="方正公文小标宋">
    <w:panose1 w:val="02000500000000000000"/>
    <w:charset w:val="86"/>
    <w:family w:val="auto"/>
    <w:pitch w:val="default"/>
    <w:sig w:usb0="00000000" w:usb1="00000000" w:usb2="00000000" w:usb3="00000000" w:csb0="00000000" w:csb1="00000000"/>
    <w:embedRegular r:id="rId5" w:fontKey="{548849CB-541B-46D5-8C7A-FDF32D88DA9B}"/>
  </w:font>
  <w:font w:name="微软雅黑">
    <w:panose1 w:val="020B0503020204020204"/>
    <w:charset w:val="86"/>
    <w:family w:val="auto"/>
    <w:pitch w:val="default"/>
    <w:sig w:usb0="80000287" w:usb1="2ACF3C50" w:usb2="00000016" w:usb3="00000000" w:csb0="0004001F" w:csb1="00000000"/>
    <w:embedRegular r:id="rId6" w:fontKey="{BCE06A95-CAB2-48B4-BADB-38A021929ED3}"/>
  </w:font>
  <w:font w:name="楷体">
    <w:panose1 w:val="02010609060101010101"/>
    <w:charset w:val="86"/>
    <w:family w:val="auto"/>
    <w:pitch w:val="default"/>
    <w:sig w:usb0="800002BF" w:usb1="38CF7CFA" w:usb2="00000016" w:usb3="00000000" w:csb0="00040001" w:csb1="00000000"/>
    <w:embedRegular r:id="rId7" w:fontKey="{14606B58-BC25-46D7-BA5D-CF4B0A31C017}"/>
  </w:font>
  <w:font w:name="CESI仿宋-GB2312">
    <w:altName w:val="仿宋"/>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right="269"/>
      <w:jc w:val="right"/>
      <w:rPr>
        <w:rFonts w:ascii="微软雅黑" w:hAnsi="微软雅黑" w:eastAsia="微软雅黑" w:cs="微软雅黑"/>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7" w:lineRule="auto"/>
      <w:ind w:left="113"/>
      <w:rPr>
        <w:rFonts w:ascii="微软雅黑" w:hAnsi="微软雅黑" w:eastAsia="微软雅黑" w:cs="微软雅黑"/>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51AE46"/>
    <w:multiLevelType w:val="singleLevel"/>
    <w:tmpl w:val="8D51AE46"/>
    <w:lvl w:ilvl="0" w:tentative="0">
      <w:start w:val="1"/>
      <w:numFmt w:val="decimal"/>
      <w:lvlText w:val="(%1)"/>
      <w:lvlJc w:val="left"/>
      <w:pPr>
        <w:tabs>
          <w:tab w:val="left" w:pos="312"/>
        </w:tabs>
      </w:pPr>
    </w:lvl>
  </w:abstractNum>
  <w:abstractNum w:abstractNumId="1">
    <w:nsid w:val="A963CBE1"/>
    <w:multiLevelType w:val="singleLevel"/>
    <w:tmpl w:val="A963CBE1"/>
    <w:lvl w:ilvl="0" w:tentative="0">
      <w:start w:val="1"/>
      <w:numFmt w:val="decimal"/>
      <w:lvlText w:val="(%1)"/>
      <w:lvlJc w:val="left"/>
      <w:pPr>
        <w:tabs>
          <w:tab w:val="left" w:pos="312"/>
        </w:tabs>
      </w:pPr>
    </w:lvl>
  </w:abstractNum>
  <w:abstractNum w:abstractNumId="2">
    <w:nsid w:val="D0E423A8"/>
    <w:multiLevelType w:val="singleLevel"/>
    <w:tmpl w:val="D0E423A8"/>
    <w:lvl w:ilvl="0" w:tentative="0">
      <w:start w:val="1"/>
      <w:numFmt w:val="decimal"/>
      <w:lvlText w:val="(%1)"/>
      <w:lvlJc w:val="left"/>
      <w:pPr>
        <w:tabs>
          <w:tab w:val="left" w:pos="312"/>
        </w:tabs>
      </w:pPr>
    </w:lvl>
  </w:abstractNum>
  <w:abstractNum w:abstractNumId="3">
    <w:nsid w:val="DD19328C"/>
    <w:multiLevelType w:val="singleLevel"/>
    <w:tmpl w:val="DD19328C"/>
    <w:lvl w:ilvl="0" w:tentative="0">
      <w:start w:val="1"/>
      <w:numFmt w:val="decimal"/>
      <w:lvlText w:val="(%1)"/>
      <w:lvlJc w:val="left"/>
      <w:pPr>
        <w:tabs>
          <w:tab w:val="left" w:pos="312"/>
        </w:tabs>
      </w:pPr>
    </w:lvl>
  </w:abstractNum>
  <w:abstractNum w:abstractNumId="4">
    <w:nsid w:val="44A7508A"/>
    <w:multiLevelType w:val="singleLevel"/>
    <w:tmpl w:val="44A7508A"/>
    <w:lvl w:ilvl="0" w:tentative="0">
      <w:start w:val="4"/>
      <w:numFmt w:val="decimal"/>
      <w:lvlText w:val="(%1)"/>
      <w:lvlJc w:val="left"/>
      <w:pPr>
        <w:tabs>
          <w:tab w:val="left" w:pos="312"/>
        </w:tabs>
      </w:pPr>
    </w:lvl>
  </w:abstractNum>
  <w:abstractNum w:abstractNumId="5">
    <w:nsid w:val="632CA623"/>
    <w:multiLevelType w:val="singleLevel"/>
    <w:tmpl w:val="632CA623"/>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mZmYjFiOTA4OWU4NmIyZjg0OGYxYmJlY2Q4NjAifQ=="/>
  </w:docVars>
  <w:rsids>
    <w:rsidRoot w:val="00000000"/>
    <w:rsid w:val="00464EEA"/>
    <w:rsid w:val="00BC06A8"/>
    <w:rsid w:val="02B32C00"/>
    <w:rsid w:val="071E2D3E"/>
    <w:rsid w:val="0A5D1DCF"/>
    <w:rsid w:val="0F7A2ADB"/>
    <w:rsid w:val="1598015F"/>
    <w:rsid w:val="18C474BD"/>
    <w:rsid w:val="196D7AC5"/>
    <w:rsid w:val="1C1A7A18"/>
    <w:rsid w:val="20F621DE"/>
    <w:rsid w:val="28CF30FD"/>
    <w:rsid w:val="2DC55411"/>
    <w:rsid w:val="2ED45E90"/>
    <w:rsid w:val="2EE04A16"/>
    <w:rsid w:val="312132A7"/>
    <w:rsid w:val="31D02021"/>
    <w:rsid w:val="37D60090"/>
    <w:rsid w:val="3C131A3E"/>
    <w:rsid w:val="3D0E20C9"/>
    <w:rsid w:val="44A41DCD"/>
    <w:rsid w:val="4AE42F23"/>
    <w:rsid w:val="57574A7D"/>
    <w:rsid w:val="58675193"/>
    <w:rsid w:val="6B4F7ABE"/>
    <w:rsid w:val="701D465E"/>
    <w:rsid w:val="716F0EE9"/>
    <w:rsid w:val="71C10A67"/>
    <w:rsid w:val="742345C5"/>
    <w:rsid w:val="74414C63"/>
    <w:rsid w:val="7485672D"/>
    <w:rsid w:val="77472401"/>
    <w:rsid w:val="78580F26"/>
    <w:rsid w:val="7B7A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16967</Words>
  <Characters>17262</Characters>
  <Lines>0</Lines>
  <Paragraphs>0</Paragraphs>
  <TotalTime>0</TotalTime>
  <ScaleCrop>false</ScaleCrop>
  <LinksUpToDate>false</LinksUpToDate>
  <CharactersWithSpaces>17438</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2022-08-04T08:12:00Z</dcterms:created>
  <dc:creator>Administrator</dc:creator>
  <cp:lastModifiedBy>Administrator</cp:lastModifiedBy>
  <dcterms:modified xsi:type="dcterms:W3CDTF">2025-12-03T03:21:53Z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7BBD208203CF41ACB39B216504E04898</vt:lpwstr>
  </property>
</Properties>
</file>