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12C95">
      <w:pPr>
        <w:keepNext w:val="0"/>
        <w:keepLines w:val="0"/>
        <w:widowControl/>
        <w:suppressLineNumbers w:val="0"/>
        <w:jc w:val="both"/>
        <w:rPr>
          <w:rFonts w:ascii="方正粗宋简体" w:hAnsi="方正粗宋简体" w:eastAsia="方正粗宋简体" w:cs="方正粗宋简体"/>
          <w:b/>
          <w:bCs/>
          <w:color w:val="EE1D23"/>
          <w:kern w:val="0"/>
          <w:sz w:val="84"/>
          <w:szCs w:val="84"/>
          <w:lang w:val="en-US" w:eastAsia="zh-CN" w:bidi="ar"/>
        </w:rPr>
      </w:pPr>
      <w:bookmarkStart w:id="0" w:name="_GoBack"/>
      <w:bookmarkEnd w:id="0"/>
    </w:p>
    <w:p w14:paraId="055F8252">
      <w:pPr>
        <w:keepNext w:val="0"/>
        <w:keepLines w:val="0"/>
        <w:widowControl/>
        <w:suppressLineNumbers w:val="0"/>
        <w:jc w:val="center"/>
        <w:rPr>
          <w:rFonts w:ascii="Arial"/>
          <w:sz w:val="21"/>
        </w:rPr>
      </w:pPr>
      <w:r>
        <w:rPr>
          <w:rFonts w:ascii="方正粗宋简体" w:hAnsi="方正粗宋简体" w:eastAsia="方正粗宋简体" w:cs="方正粗宋简体"/>
          <w:b/>
          <w:bCs/>
          <w:color w:val="EE1D23"/>
          <w:kern w:val="0"/>
          <w:sz w:val="84"/>
          <w:szCs w:val="84"/>
          <w:lang w:val="en-US" w:eastAsia="zh-CN" w:bidi="ar"/>
        </w:rPr>
        <w:t>济南市莱芜区人民政府</w:t>
      </w:r>
    </w:p>
    <w:p w14:paraId="13B68DC0">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莱芜政字〔</w:t>
      </w:r>
      <w:r>
        <w:rPr>
          <w:rFonts w:hint="eastAsia" w:ascii="仿宋_GB2312" w:hAnsi="仿宋_GB2312" w:eastAsia="仿宋_GB2312" w:cs="仿宋_GB2312"/>
          <w:sz w:val="32"/>
          <w:szCs w:val="32"/>
          <w:lang w:val="en-US" w:eastAsia="zh-CN"/>
        </w:rPr>
        <w:t>2024〕9</w:t>
      </w:r>
      <w:r>
        <w:rPr>
          <w:rFonts w:hint="eastAsia" w:ascii="仿宋_GB2312" w:hAnsi="仿宋_GB2312" w:eastAsia="仿宋_GB2312" w:cs="仿宋_GB2312"/>
          <w:sz w:val="32"/>
          <w:szCs w:val="32"/>
        </w:rPr>
        <w:t>号</w:t>
      </w:r>
    </w:p>
    <w:p w14:paraId="7A7035B2">
      <w:pPr>
        <w:spacing w:before="28" w:line="28" w:lineRule="exact"/>
        <w:textAlignment w:val="center"/>
      </w:pPr>
      <w:r>
        <mc:AlternateContent>
          <mc:Choice Requires="wps">
            <w:drawing>
              <wp:inline distT="0" distB="0" distL="114300" distR="114300">
                <wp:extent cx="5616575" cy="17780"/>
                <wp:effectExtent l="0" t="0" r="0" b="0"/>
                <wp:docPr id="2" name="任意多边形 2"/>
                <wp:cNvGraphicFramePr/>
                <a:graphic xmlns:a="http://schemas.openxmlformats.org/drawingml/2006/main">
                  <a:graphicData uri="http://schemas.microsoft.com/office/word/2010/wordprocessingShape">
                    <wps:wsp>
                      <wps:cNvSpPr/>
                      <wps:spPr>
                        <a:xfrm>
                          <a:off x="0" y="0"/>
                          <a:ext cx="5616575" cy="17780"/>
                        </a:xfrm>
                        <a:custGeom>
                          <a:avLst/>
                          <a:gdLst/>
                          <a:ahLst/>
                          <a:cxnLst/>
                          <a:pathLst>
                            <a:path w="8845" h="27">
                              <a:moveTo>
                                <a:pt x="0" y="14"/>
                              </a:moveTo>
                              <a:lnTo>
                                <a:pt x="8844" y="14"/>
                              </a:lnTo>
                            </a:path>
                          </a:pathLst>
                        </a:custGeom>
                        <a:noFill/>
                        <a:ln w="17780" cap="flat" cmpd="sng">
                          <a:solidFill>
                            <a:srgbClr val="EE1D23"/>
                          </a:solidFill>
                          <a:prstDash val="solid"/>
                          <a:miter lim="1000000"/>
                          <a:headEnd type="none" w="med" len="med"/>
                          <a:tailEnd type="none" w="med" len="med"/>
                        </a:ln>
                      </wps:spPr>
                      <wps:bodyPr upright="1"/>
                    </wps:wsp>
                  </a:graphicData>
                </a:graphic>
              </wp:inline>
            </w:drawing>
          </mc:Choice>
          <mc:Fallback>
            <w:pict>
              <v:shape id="_x0000_s1026" o:spid="_x0000_s1026" o:spt="100" style="height:1.4pt;width:442.25pt;" filled="f" stroked="t" coordsize="8845,27" o:gfxdata="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T+tGy0gAAAAMBAAAPAAAAAAAAAAEAIAAAACIA&#10;AABkcnMvZG93bnJldi54bWxQSwECFAAUAAAACACHTuJA7xOaSEgCAACoBAAADgAAAAAAAAABACAA&#10;AAAhAQAAZHJzL2Uyb0RvYy54bWxQSwUGAAAAAAYABgBZAQAA2wUAAAAA&#10;" path="m0,14l8844,14e">
                <v:fill on="f" focussize="0,0"/>
                <v:stroke weight="1.4pt" color="#EE1D23" miterlimit="10" joinstyle="miter"/>
                <v:imagedata o:title=""/>
                <o:lock v:ext="edit" aspectratio="f"/>
                <w10:wrap type="none"/>
                <w10:anchorlock/>
              </v:shape>
            </w:pict>
          </mc:Fallback>
        </mc:AlternateContent>
      </w:r>
    </w:p>
    <w:p w14:paraId="0B9E70BE">
      <w:pPr>
        <w:jc w:val="center"/>
        <w:rPr>
          <w:rFonts w:hint="eastAsia" w:ascii="方正小标宋简体" w:hAnsi="方正小标宋简体" w:eastAsia="方正小标宋简体" w:cs="方正小标宋简体"/>
          <w:b/>
          <w:bCs/>
          <w:sz w:val="44"/>
          <w:szCs w:val="44"/>
        </w:rPr>
      </w:pPr>
    </w:p>
    <w:p w14:paraId="0605B87D">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济南市莱芜区人民政府</w:t>
      </w:r>
    </w:p>
    <w:p w14:paraId="1B22940C">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关于公布第六批区级非物质文化遗产代表性项目名录和第二批区级非物质文化遗产项目代表性传承人的通知</w:t>
      </w:r>
    </w:p>
    <w:p w14:paraId="704B6A24">
      <w:pPr>
        <w:rPr>
          <w:rFonts w:hint="eastAsia"/>
        </w:rPr>
      </w:pPr>
    </w:p>
    <w:p w14:paraId="25ACE4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各功能区管委会，各街道（镇）办事处（人民政府），区政府各部门，区直各企事业单位：</w:t>
      </w:r>
    </w:p>
    <w:p w14:paraId="29B826D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第六批区级非物质文化遗产代表性项目名录(共计36项)和第二批区级非物质文化遗产代表性传承人（共计24人）已经区政府同意，现予公布。</w:t>
      </w:r>
    </w:p>
    <w:p w14:paraId="771AECE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部门单位要坚持以习近平新时代中国特色社会主义思想为指导，全面落实习近平总书记关于非物质文化遗产保护的重要指示要求，按照《中华人民共和国非物质文化遗产法》《山东省非物质文化遗产条例》等规定，继续贯彻“保护为主、抢救第一、合理利用、传承发展”的工作方针，坚持科学保护理念，切实做好非物质文化遗产名录项目的保护、传承和管理工作，努力推动我区非物质文化遗产保护工作迈上新台阶。</w:t>
      </w:r>
    </w:p>
    <w:p w14:paraId="13C11FE3">
      <w:pPr>
        <w:ind w:firstLine="640" w:firstLineChars="200"/>
        <w:rPr>
          <w:rFonts w:hint="eastAsia" w:ascii="仿宋_GB2312" w:hAnsi="仿宋_GB2312" w:eastAsia="仿宋_GB2312" w:cs="仿宋_GB2312"/>
          <w:sz w:val="32"/>
          <w:szCs w:val="32"/>
        </w:rPr>
      </w:pPr>
    </w:p>
    <w:p w14:paraId="10AED79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附件：1、第六批区级非物质文化遗产代表性项目名录</w:t>
      </w:r>
    </w:p>
    <w:p w14:paraId="5B969D0E">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2、第二批区级非物质文化遗产代表性传承人名单</w:t>
      </w:r>
    </w:p>
    <w:p w14:paraId="7F0AF5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329B636">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济南市莱芜区人民政府                                   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14:paraId="6E631FA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（联系人：谭玉鑫，电话：76113068）</w:t>
      </w:r>
    </w:p>
    <w:p w14:paraId="33E8F9B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14:paraId="526FCF33">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br w:type="page"/>
      </w:r>
    </w:p>
    <w:p w14:paraId="6B89F181">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附件一</w:t>
      </w:r>
    </w:p>
    <w:p w14:paraId="1557256A">
      <w:pPr>
        <w:rPr>
          <w:rFonts w:hint="eastAsia" w:ascii="仿宋_GB2312" w:hAnsi="仿宋_GB2312" w:eastAsia="仿宋_GB2312" w:cs="仿宋_GB2312"/>
          <w:b/>
          <w:bCs/>
          <w:sz w:val="32"/>
          <w:szCs w:val="32"/>
          <w:lang w:val="en-US" w:eastAsia="zh-CN"/>
        </w:rPr>
      </w:pPr>
    </w:p>
    <w:p w14:paraId="0F955181">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第六批区级非物质文化遗产代表性项目名录</w:t>
      </w:r>
    </w:p>
    <w:p w14:paraId="4BFAF273">
      <w:pPr>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（共计36项）</w:t>
      </w:r>
    </w:p>
    <w:p w14:paraId="297F2C6B">
      <w:pPr>
        <w:jc w:val="center"/>
        <w:rPr>
          <w:rFonts w:hint="eastAsia" w:ascii="仿宋_GB2312" w:hAnsi="仿宋_GB2312" w:eastAsia="仿宋_GB2312" w:cs="仿宋_GB2312"/>
          <w:i w:val="0"/>
          <w:iCs w:val="0"/>
          <w:color w:val="000000"/>
          <w:kern w:val="0"/>
          <w:sz w:val="28"/>
          <w:szCs w:val="28"/>
          <w:u w:val="none"/>
          <w:lang w:val="en-US" w:eastAsia="zh-CN" w:bidi="ar"/>
        </w:rPr>
      </w:pPr>
    </w:p>
    <w:tbl>
      <w:tblPr>
        <w:tblStyle w:val="4"/>
        <w:tblW w:w="9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1287"/>
        <w:gridCol w:w="3350"/>
        <w:gridCol w:w="4245"/>
      </w:tblGrid>
      <w:tr w14:paraId="433C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7E326967">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6BCB1D7E">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项目编号</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8FCB79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4F2D8F43">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申报单位</w:t>
            </w:r>
          </w:p>
        </w:tc>
      </w:tr>
      <w:tr w14:paraId="002D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70" w:type="dxa"/>
            <w:gridSpan w:val="4"/>
            <w:tcBorders>
              <w:top w:val="single" w:color="000000" w:sz="4" w:space="0"/>
              <w:left w:val="single" w:color="000000" w:sz="4" w:space="0"/>
              <w:bottom w:val="single" w:color="000000" w:sz="4" w:space="0"/>
              <w:right w:val="single" w:color="000000" w:sz="4" w:space="0"/>
            </w:tcBorders>
            <w:noWrap w:val="0"/>
            <w:vAlign w:val="center"/>
          </w:tcPr>
          <w:p w14:paraId="5A85869B">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一、民间文学（2项）</w:t>
            </w:r>
          </w:p>
        </w:tc>
      </w:tr>
      <w:tr w14:paraId="7A38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7D868B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D3971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eastAsia="zh-CN"/>
              </w:rPr>
              <w:t>Ⅰ</w:t>
            </w:r>
            <w:r>
              <w:rPr>
                <w:rFonts w:hint="eastAsia" w:ascii="仿宋_GB2312" w:hAnsi="仿宋_GB2312" w:eastAsia="仿宋_GB2312" w:cs="仿宋_GB2312"/>
                <w:i w:val="0"/>
                <w:iCs w:val="0"/>
                <w:color w:val="auto"/>
                <w:sz w:val="24"/>
                <w:szCs w:val="24"/>
                <w:u w:val="none"/>
                <w:lang w:val="en-US" w:eastAsia="zh-CN"/>
              </w:rPr>
              <w:t>-1</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2EDA7C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青石关的传说</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24C7B2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济南市莱芜区和庄镇青石关村</w:t>
            </w:r>
          </w:p>
        </w:tc>
      </w:tr>
      <w:tr w14:paraId="2EE8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3FA19E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2F72CC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sz w:val="24"/>
                <w:szCs w:val="24"/>
                <w:u w:val="none"/>
                <w:lang w:eastAsia="zh-CN"/>
              </w:rPr>
              <w:t>Ⅰ</w:t>
            </w:r>
            <w:r>
              <w:rPr>
                <w:rFonts w:hint="eastAsia" w:ascii="仿宋_GB2312" w:hAnsi="仿宋_GB2312" w:eastAsia="仿宋_GB2312" w:cs="仿宋_GB2312"/>
                <w:i w:val="0"/>
                <w:iCs w:val="0"/>
                <w:color w:val="auto"/>
                <w:sz w:val="24"/>
                <w:szCs w:val="24"/>
                <w:u w:val="none"/>
                <w:lang w:val="en-US" w:eastAsia="zh-CN"/>
              </w:rPr>
              <w:t>-2</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6C7979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苍龙峡的传说</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6B12B3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济南市莱芜区高庄街道办事处塔子村</w:t>
            </w:r>
          </w:p>
        </w:tc>
      </w:tr>
      <w:tr w14:paraId="46F4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70" w:type="dxa"/>
            <w:gridSpan w:val="4"/>
            <w:tcBorders>
              <w:top w:val="single" w:color="000000" w:sz="4" w:space="0"/>
              <w:left w:val="single" w:color="000000" w:sz="4" w:space="0"/>
              <w:bottom w:val="single" w:color="000000" w:sz="4" w:space="0"/>
              <w:right w:val="single" w:color="000000" w:sz="4" w:space="0"/>
            </w:tcBorders>
            <w:noWrap/>
            <w:vAlign w:val="center"/>
          </w:tcPr>
          <w:p w14:paraId="15E593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二、曲艺（1项）</w:t>
            </w:r>
          </w:p>
        </w:tc>
      </w:tr>
      <w:tr w14:paraId="33DEC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0B86A9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F354A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Ⅴ-1</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6F6EC4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莱芜快板书</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318B4A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济南市莱芜区龙山艺术团</w:t>
            </w:r>
          </w:p>
        </w:tc>
      </w:tr>
      <w:tr w14:paraId="647CD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70" w:type="dxa"/>
            <w:gridSpan w:val="4"/>
            <w:tcBorders>
              <w:top w:val="single" w:color="000000" w:sz="4" w:space="0"/>
              <w:left w:val="single" w:color="000000" w:sz="4" w:space="0"/>
              <w:bottom w:val="single" w:color="000000" w:sz="4" w:space="0"/>
              <w:right w:val="single" w:color="000000" w:sz="4" w:space="0"/>
            </w:tcBorders>
            <w:noWrap/>
            <w:vAlign w:val="center"/>
          </w:tcPr>
          <w:p w14:paraId="2D25C7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三、传统体育、游艺与杂技（1项）</w:t>
            </w:r>
          </w:p>
        </w:tc>
      </w:tr>
      <w:tr w14:paraId="1DE74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5EE1A8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4206A0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eastAsia="zh-CN"/>
              </w:rPr>
              <w:t>Ⅵ</w:t>
            </w:r>
            <w:r>
              <w:rPr>
                <w:rFonts w:hint="eastAsia" w:ascii="仿宋_GB2312" w:hAnsi="仿宋_GB2312" w:eastAsia="仿宋_GB2312" w:cs="仿宋_GB2312"/>
                <w:i w:val="0"/>
                <w:iCs w:val="0"/>
                <w:color w:val="auto"/>
                <w:sz w:val="24"/>
                <w:szCs w:val="24"/>
                <w:u w:val="none"/>
                <w:lang w:val="en-US" w:eastAsia="zh-CN"/>
              </w:rPr>
              <w:t>-1</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687B9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莱芜杨氏太极拳</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4865F1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莱芜经济开发区杨氏太极拳</w:t>
            </w:r>
          </w:p>
          <w:p w14:paraId="3B7293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传承培训中心</w:t>
            </w:r>
          </w:p>
        </w:tc>
      </w:tr>
      <w:tr w14:paraId="0677F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70" w:type="dxa"/>
            <w:gridSpan w:val="4"/>
            <w:tcBorders>
              <w:top w:val="single" w:color="000000" w:sz="4" w:space="0"/>
              <w:left w:val="single" w:color="000000" w:sz="4" w:space="0"/>
              <w:bottom w:val="single" w:color="000000" w:sz="4" w:space="0"/>
              <w:right w:val="single" w:color="000000" w:sz="4" w:space="0"/>
            </w:tcBorders>
            <w:noWrap/>
            <w:vAlign w:val="center"/>
          </w:tcPr>
          <w:p w14:paraId="5BD7893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四、传统技艺（21项）</w:t>
            </w:r>
          </w:p>
        </w:tc>
      </w:tr>
      <w:tr w14:paraId="3A51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16AD39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4E70A4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Ⅷ-1</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7B2B6F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莱芜花馍制作技艺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67CBD0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济南市莱芜区福馒多面食坊</w:t>
            </w:r>
          </w:p>
        </w:tc>
      </w:tr>
      <w:tr w14:paraId="33C5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3EA094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225A01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Ⅷ-2</w:t>
            </w:r>
          </w:p>
        </w:tc>
        <w:tc>
          <w:tcPr>
            <w:tcW w:w="3350" w:type="dxa"/>
            <w:vMerge w:val="restart"/>
            <w:tcBorders>
              <w:top w:val="single" w:color="000000" w:sz="4" w:space="0"/>
              <w:left w:val="single" w:color="000000" w:sz="4" w:space="0"/>
              <w:right w:val="single" w:color="000000" w:sz="4" w:space="0"/>
            </w:tcBorders>
            <w:noWrap w:val="0"/>
            <w:vAlign w:val="center"/>
          </w:tcPr>
          <w:p w14:paraId="2DCC93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莱芜烤鸡传统制作技艺</w:t>
            </w:r>
          </w:p>
          <w:p w14:paraId="775A08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（金家烤鸡、弥家烤鸡）</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704EBBD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济南市莱芜区金家香食品有限公司</w:t>
            </w:r>
          </w:p>
        </w:tc>
      </w:tr>
      <w:tr w14:paraId="525C7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552CEA4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F72E4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Ⅷ-3</w:t>
            </w:r>
          </w:p>
        </w:tc>
        <w:tc>
          <w:tcPr>
            <w:tcW w:w="3350" w:type="dxa"/>
            <w:vMerge w:val="continue"/>
            <w:tcBorders>
              <w:left w:val="single" w:color="000000" w:sz="4" w:space="0"/>
              <w:bottom w:val="single" w:color="000000" w:sz="4" w:space="0"/>
              <w:right w:val="single" w:color="000000" w:sz="4" w:space="0"/>
            </w:tcBorders>
            <w:noWrap w:val="0"/>
            <w:vAlign w:val="center"/>
          </w:tcPr>
          <w:p w14:paraId="3E53DB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647338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山东弥家食品有限公司</w:t>
            </w:r>
          </w:p>
        </w:tc>
      </w:tr>
      <w:tr w14:paraId="6837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1A11D5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4516A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Ⅷ-4</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308650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杨庄辣椒酱制作技艺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5E5456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济南市好兴食品有限公司</w:t>
            </w:r>
          </w:p>
        </w:tc>
      </w:tr>
      <w:tr w14:paraId="30EB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09680F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259750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Ⅷ-5</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395AD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高家店筛面罗制作技艺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62A4A8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济南市莱芜区杨庄镇非物质文化遗产研究会</w:t>
            </w:r>
          </w:p>
        </w:tc>
      </w:tr>
      <w:tr w14:paraId="2741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36A5ACF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E99EA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Ⅷ-6</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726FD3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小磨香油制作技艺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0FC4F0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济南市莱芜区杨庄镇非物质文化遗产研究会</w:t>
            </w:r>
          </w:p>
        </w:tc>
      </w:tr>
      <w:tr w14:paraId="44A3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54861F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09194F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Ⅷ-7</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67D406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齐鲁姜酒酿制技艺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4F29C8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济南齐鲁珍酒业销售有限公司</w:t>
            </w:r>
          </w:p>
        </w:tc>
      </w:tr>
      <w:tr w14:paraId="3B09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1C1C56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7D1C0C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Ⅷ-8</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2DFF4C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莱芜龙山酸枣芽茶制作技艺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7E9303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山东龙山旅游开发有限公司</w:t>
            </w:r>
          </w:p>
        </w:tc>
      </w:tr>
      <w:tr w14:paraId="2985E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05E492E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9DDEC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Ⅷ-9</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4AB018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莱芜文石制作技艺　</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7D3B987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济南市民间文学研究学会</w:t>
            </w:r>
          </w:p>
        </w:tc>
      </w:tr>
      <w:tr w14:paraId="1310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2C555F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D6A8C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Ⅷ-10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6A286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莱芜枣肠制作技艺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1B86719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莱芜茂源堂食品有限公司</w:t>
            </w:r>
          </w:p>
        </w:tc>
      </w:tr>
      <w:tr w14:paraId="322CE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148D07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6AD02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Ⅷ-11</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0DA8FA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高庄传统饰品制作技艺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4D1D15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山东汉唐臻品饰品有限公司</w:t>
            </w:r>
          </w:p>
        </w:tc>
      </w:tr>
      <w:tr w14:paraId="604D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688EF9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D4478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Ⅷ-12</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46EB1D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莱芜团山梨醋酿制技艺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13C055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济南市钰祥食品有限公司</w:t>
            </w:r>
          </w:p>
        </w:tc>
      </w:tr>
      <w:tr w14:paraId="0F49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3717FA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2FC3D55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Ⅷ-13</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97BC7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莱芜合明金石传拓技艺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12DC29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济南市莱芜区合明金石传拓文化中心</w:t>
            </w:r>
          </w:p>
        </w:tc>
      </w:tr>
      <w:tr w14:paraId="2928F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72860C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CE31B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Ⅷ-14</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2C05EC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莱芜莲花山茶制作技艺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0A6B2A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山东莲花山茶业有限公司</w:t>
            </w:r>
          </w:p>
        </w:tc>
      </w:tr>
      <w:tr w14:paraId="2734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53C34C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C7CEA9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Ⅷ-15</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62C890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莱芜传统锔缮技艺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2E0C42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济南市莱芜区汇鑫锔修理工作室</w:t>
            </w:r>
          </w:p>
        </w:tc>
      </w:tr>
      <w:tr w14:paraId="513A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77B498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20</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68C832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Ⅷ-16</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1748D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口镇风干肉制作技艺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510DD2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济南市莱芜区郑家食品有限公司</w:t>
            </w:r>
          </w:p>
        </w:tc>
      </w:tr>
      <w:tr w14:paraId="09E0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50A20C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B8452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Ⅷ-17</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67E57A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口镇柳编</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5F5447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济南市莱芜区口镇街道办事处上毛家圈村村民委员会</w:t>
            </w:r>
          </w:p>
        </w:tc>
      </w:tr>
      <w:tr w14:paraId="45A6E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0FAA08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FECB3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Ⅷ-18</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3750B0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莱芜传统家具制作技艺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20784A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山东孟福堂家居有限公司</w:t>
            </w:r>
          </w:p>
        </w:tc>
      </w:tr>
      <w:tr w14:paraId="1769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5EE7AF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780F6D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Ⅷ-19</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E5F6F2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牛泉伏曲引子制作技艺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039B81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莱芜万邦食品有限公司</w:t>
            </w:r>
          </w:p>
        </w:tc>
      </w:tr>
      <w:tr w14:paraId="3A6E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243BE5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34955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Ⅷ-20</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2032BC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莱芜苗山炒鸡制作技艺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13D4E3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济南市赢城聚朋友餐饮管理有限公司</w:t>
            </w:r>
          </w:p>
        </w:tc>
      </w:tr>
      <w:tr w14:paraId="2CEA6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325000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71C870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Ⅷ-21</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3EE1A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莱芜苗山镇紫檀茗具雕刻技艺</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010D24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济南市莱芜区苗山镇常庄村村民委员会</w:t>
            </w:r>
          </w:p>
        </w:tc>
      </w:tr>
      <w:tr w14:paraId="46EE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70" w:type="dxa"/>
            <w:gridSpan w:val="4"/>
            <w:tcBorders>
              <w:top w:val="single" w:color="000000" w:sz="4" w:space="0"/>
              <w:left w:val="single" w:color="000000" w:sz="4" w:space="0"/>
              <w:bottom w:val="single" w:color="000000" w:sz="4" w:space="0"/>
              <w:right w:val="single" w:color="000000" w:sz="4" w:space="0"/>
            </w:tcBorders>
            <w:noWrap/>
            <w:vAlign w:val="center"/>
          </w:tcPr>
          <w:p w14:paraId="3BD37F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五、传统医药（7项）</w:t>
            </w:r>
          </w:p>
        </w:tc>
      </w:tr>
      <w:tr w14:paraId="2EA9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65DF79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F23EA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eastAsia="zh-CN"/>
              </w:rPr>
              <w:t>Ⅸ</w:t>
            </w:r>
            <w:r>
              <w:rPr>
                <w:rFonts w:hint="eastAsia" w:ascii="仿宋_GB2312" w:hAnsi="仿宋_GB2312" w:eastAsia="仿宋_GB2312" w:cs="仿宋_GB2312"/>
                <w:i w:val="0"/>
                <w:iCs w:val="0"/>
                <w:color w:val="auto"/>
                <w:sz w:val="24"/>
                <w:szCs w:val="24"/>
                <w:u w:val="none"/>
                <w:lang w:val="en-US" w:eastAsia="zh-CN"/>
              </w:rPr>
              <w:t>-1</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06B189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李氏软筋散结调理术</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179A21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莱芜区凤城街道办戴花园社区卫生室</w:t>
            </w:r>
          </w:p>
        </w:tc>
      </w:tr>
      <w:tr w14:paraId="3ACE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1CB5426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AA05C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sz w:val="24"/>
                <w:szCs w:val="24"/>
                <w:u w:val="none"/>
                <w:lang w:eastAsia="zh-CN"/>
              </w:rPr>
              <w:t>Ⅸ</w:t>
            </w:r>
            <w:r>
              <w:rPr>
                <w:rFonts w:hint="eastAsia" w:ascii="仿宋_GB2312" w:hAnsi="仿宋_GB2312" w:eastAsia="仿宋_GB2312" w:cs="仿宋_GB2312"/>
                <w:i w:val="0"/>
                <w:iCs w:val="0"/>
                <w:color w:val="auto"/>
                <w:sz w:val="24"/>
                <w:szCs w:val="24"/>
                <w:u w:val="none"/>
                <w:lang w:val="en-US" w:eastAsia="zh-CN"/>
              </w:rPr>
              <w:t>-2</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013893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沙氏整骨推拿</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6BDD98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济南市莱芜区孟兆燕诊所</w:t>
            </w:r>
          </w:p>
        </w:tc>
      </w:tr>
      <w:tr w14:paraId="08BB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585CE8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28</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5E353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sz w:val="24"/>
                <w:szCs w:val="24"/>
                <w:u w:val="none"/>
                <w:lang w:eastAsia="zh-CN"/>
              </w:rPr>
              <w:t>Ⅸ</w:t>
            </w:r>
            <w:r>
              <w:rPr>
                <w:rFonts w:hint="eastAsia" w:ascii="仿宋_GB2312" w:hAnsi="仿宋_GB2312" w:eastAsia="仿宋_GB2312" w:cs="仿宋_GB2312"/>
                <w:i w:val="0"/>
                <w:iCs w:val="0"/>
                <w:color w:val="auto"/>
                <w:sz w:val="24"/>
                <w:szCs w:val="24"/>
                <w:u w:val="none"/>
                <w:lang w:val="en-US" w:eastAsia="zh-CN"/>
              </w:rPr>
              <w:t>-3</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0AC733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李氏正骨膏药</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54E16D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济南市莱芜区杨庄镇李家堂村卫生室</w:t>
            </w:r>
          </w:p>
        </w:tc>
      </w:tr>
      <w:tr w14:paraId="29154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1D1BDF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603A4F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sz w:val="24"/>
                <w:szCs w:val="24"/>
                <w:u w:val="none"/>
                <w:lang w:eastAsia="zh-CN"/>
              </w:rPr>
              <w:t>Ⅸ</w:t>
            </w:r>
            <w:r>
              <w:rPr>
                <w:rFonts w:hint="eastAsia" w:ascii="仿宋_GB2312" w:hAnsi="仿宋_GB2312" w:eastAsia="仿宋_GB2312" w:cs="仿宋_GB2312"/>
                <w:i w:val="0"/>
                <w:iCs w:val="0"/>
                <w:color w:val="auto"/>
                <w:sz w:val="24"/>
                <w:szCs w:val="24"/>
                <w:u w:val="none"/>
                <w:lang w:val="en-US" w:eastAsia="zh-CN"/>
              </w:rPr>
              <w:t>-4</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678A8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古法姜熨疗法</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719438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济南典启古法健康科技有限公司</w:t>
            </w:r>
          </w:p>
        </w:tc>
      </w:tr>
      <w:tr w14:paraId="3AA8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412169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78C96E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sz w:val="24"/>
                <w:szCs w:val="24"/>
                <w:u w:val="none"/>
                <w:lang w:eastAsia="zh-CN"/>
              </w:rPr>
              <w:t>Ⅸ</w:t>
            </w:r>
            <w:r>
              <w:rPr>
                <w:rFonts w:hint="eastAsia" w:ascii="仿宋_GB2312" w:hAnsi="仿宋_GB2312" w:eastAsia="仿宋_GB2312" w:cs="仿宋_GB2312"/>
                <w:i w:val="0"/>
                <w:iCs w:val="0"/>
                <w:color w:val="auto"/>
                <w:sz w:val="24"/>
                <w:szCs w:val="24"/>
                <w:u w:val="none"/>
                <w:lang w:val="en-US" w:eastAsia="zh-CN"/>
              </w:rPr>
              <w:t>-5</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518FB1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寨里生肌愈疡散</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768A00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济南市莱芜区寨里镇边王许村卫生室</w:t>
            </w:r>
          </w:p>
        </w:tc>
      </w:tr>
      <w:tr w14:paraId="6E34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5F55CB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33CE90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sz w:val="24"/>
                <w:szCs w:val="24"/>
                <w:u w:val="none"/>
                <w:lang w:eastAsia="zh-CN"/>
              </w:rPr>
              <w:t>Ⅸ</w:t>
            </w:r>
            <w:r>
              <w:rPr>
                <w:rFonts w:hint="eastAsia" w:ascii="仿宋_GB2312" w:hAnsi="仿宋_GB2312" w:eastAsia="仿宋_GB2312" w:cs="仿宋_GB2312"/>
                <w:i w:val="0"/>
                <w:iCs w:val="0"/>
                <w:color w:val="auto"/>
                <w:sz w:val="24"/>
                <w:szCs w:val="24"/>
                <w:u w:val="none"/>
                <w:lang w:val="en-US" w:eastAsia="zh-CN"/>
              </w:rPr>
              <w:t>-6</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6404FC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叶氏祛癣膏</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2A2912D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济南市莱芜区寨里镇王围子村卫生室</w:t>
            </w:r>
          </w:p>
        </w:tc>
      </w:tr>
      <w:tr w14:paraId="17DE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036AA1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2A10A7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sz w:val="24"/>
                <w:szCs w:val="24"/>
                <w:u w:val="none"/>
                <w:lang w:eastAsia="zh-CN"/>
              </w:rPr>
              <w:t>Ⅸ</w:t>
            </w:r>
            <w:r>
              <w:rPr>
                <w:rFonts w:hint="eastAsia" w:ascii="仿宋_GB2312" w:hAnsi="仿宋_GB2312" w:eastAsia="仿宋_GB2312" w:cs="仿宋_GB2312"/>
                <w:i w:val="0"/>
                <w:iCs w:val="0"/>
                <w:color w:val="auto"/>
                <w:sz w:val="24"/>
                <w:szCs w:val="24"/>
                <w:u w:val="none"/>
                <w:lang w:val="en-US" w:eastAsia="zh-CN"/>
              </w:rPr>
              <w:t>-7</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80616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元气针灸正骨疗法</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5A46ED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济南市莱芜区寨里镇王围子村卫生室</w:t>
            </w:r>
          </w:p>
        </w:tc>
      </w:tr>
      <w:tr w14:paraId="2A6F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570" w:type="dxa"/>
            <w:gridSpan w:val="4"/>
            <w:tcBorders>
              <w:top w:val="single" w:color="000000" w:sz="4" w:space="0"/>
              <w:left w:val="single" w:color="000000" w:sz="4" w:space="0"/>
              <w:bottom w:val="single" w:color="000000" w:sz="4" w:space="0"/>
              <w:right w:val="single" w:color="000000" w:sz="4" w:space="0"/>
            </w:tcBorders>
            <w:noWrap/>
            <w:vAlign w:val="center"/>
          </w:tcPr>
          <w:p w14:paraId="10FC72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六、民俗（4项）</w:t>
            </w:r>
          </w:p>
        </w:tc>
      </w:tr>
      <w:tr w14:paraId="0D3BB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0B28E6F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7437B3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eastAsia="zh-CN"/>
              </w:rPr>
              <w:t>Ⅹ</w:t>
            </w:r>
            <w:r>
              <w:rPr>
                <w:rFonts w:hint="eastAsia" w:ascii="仿宋_GB2312" w:hAnsi="仿宋_GB2312" w:eastAsia="仿宋_GB2312" w:cs="仿宋_GB2312"/>
                <w:i w:val="0"/>
                <w:iCs w:val="0"/>
                <w:color w:val="auto"/>
                <w:sz w:val="24"/>
                <w:szCs w:val="24"/>
                <w:u w:val="none"/>
                <w:lang w:val="en-US" w:eastAsia="zh-CN"/>
              </w:rPr>
              <w:t>-1</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7A107E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姜家峪高跷</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55D99E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济南市莱芜区茶业口镇姜家峪村</w:t>
            </w:r>
          </w:p>
        </w:tc>
      </w:tr>
      <w:tr w14:paraId="25E7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3235D4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63D76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sz w:val="24"/>
                <w:szCs w:val="24"/>
                <w:u w:val="none"/>
                <w:lang w:eastAsia="zh-CN"/>
              </w:rPr>
              <w:t>Ⅹ</w:t>
            </w:r>
            <w:r>
              <w:rPr>
                <w:rFonts w:hint="eastAsia" w:ascii="仿宋_GB2312" w:hAnsi="仿宋_GB2312" w:eastAsia="仿宋_GB2312" w:cs="仿宋_GB2312"/>
                <w:i w:val="0"/>
                <w:iCs w:val="0"/>
                <w:color w:val="auto"/>
                <w:sz w:val="24"/>
                <w:szCs w:val="24"/>
                <w:u w:val="none"/>
                <w:lang w:val="en-US" w:eastAsia="zh-CN"/>
              </w:rPr>
              <w:t>-2</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395508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申家宴席</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341836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济南市莱芜区鸿财餐饮有限公司</w:t>
            </w:r>
          </w:p>
        </w:tc>
      </w:tr>
      <w:tr w14:paraId="7246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5837AE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35</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5EBDA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sz w:val="24"/>
                <w:szCs w:val="24"/>
                <w:u w:val="none"/>
                <w:lang w:eastAsia="zh-CN"/>
              </w:rPr>
              <w:t>Ⅹ</w:t>
            </w:r>
            <w:r>
              <w:rPr>
                <w:rFonts w:hint="eastAsia" w:ascii="仿宋_GB2312" w:hAnsi="仿宋_GB2312" w:eastAsia="仿宋_GB2312" w:cs="仿宋_GB2312"/>
                <w:i w:val="0"/>
                <w:iCs w:val="0"/>
                <w:color w:val="auto"/>
                <w:sz w:val="24"/>
                <w:szCs w:val="24"/>
                <w:u w:val="none"/>
                <w:lang w:val="en-US" w:eastAsia="zh-CN"/>
              </w:rPr>
              <w:t>-3</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1AB6CC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莱芜饮茶习俗</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45ABAF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山东山里人土特产有限公司</w:t>
            </w:r>
          </w:p>
        </w:tc>
      </w:tr>
      <w:tr w14:paraId="5D97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88" w:type="dxa"/>
            <w:tcBorders>
              <w:top w:val="single" w:color="000000" w:sz="4" w:space="0"/>
              <w:left w:val="single" w:color="000000" w:sz="4" w:space="0"/>
              <w:bottom w:val="single" w:color="000000" w:sz="4" w:space="0"/>
              <w:right w:val="single" w:color="000000" w:sz="4" w:space="0"/>
            </w:tcBorders>
            <w:noWrap/>
            <w:vAlign w:val="center"/>
          </w:tcPr>
          <w:p w14:paraId="61E7F72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4EDE3B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sz w:val="24"/>
                <w:szCs w:val="24"/>
                <w:u w:val="none"/>
                <w:lang w:eastAsia="zh-CN"/>
              </w:rPr>
              <w:t>Ⅹ</w:t>
            </w:r>
            <w:r>
              <w:rPr>
                <w:rFonts w:hint="eastAsia" w:ascii="仿宋_GB2312" w:hAnsi="仿宋_GB2312" w:eastAsia="仿宋_GB2312" w:cs="仿宋_GB2312"/>
                <w:i w:val="0"/>
                <w:iCs w:val="0"/>
                <w:color w:val="auto"/>
                <w:sz w:val="24"/>
                <w:szCs w:val="24"/>
                <w:u w:val="none"/>
                <w:lang w:val="en-US" w:eastAsia="zh-CN"/>
              </w:rPr>
              <w:t>-4</w:t>
            </w:r>
          </w:p>
        </w:tc>
        <w:tc>
          <w:tcPr>
            <w:tcW w:w="3350" w:type="dxa"/>
            <w:tcBorders>
              <w:top w:val="single" w:color="000000" w:sz="4" w:space="0"/>
              <w:left w:val="single" w:color="000000" w:sz="4" w:space="0"/>
              <w:bottom w:val="single" w:color="000000" w:sz="4" w:space="0"/>
              <w:right w:val="single" w:color="000000" w:sz="4" w:space="0"/>
            </w:tcBorders>
            <w:noWrap w:val="0"/>
            <w:vAlign w:val="center"/>
          </w:tcPr>
          <w:p w14:paraId="0BD796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雪蓑宴</w:t>
            </w:r>
          </w:p>
        </w:tc>
        <w:tc>
          <w:tcPr>
            <w:tcW w:w="4245" w:type="dxa"/>
            <w:tcBorders>
              <w:top w:val="single" w:color="000000" w:sz="4" w:space="0"/>
              <w:left w:val="single" w:color="000000" w:sz="4" w:space="0"/>
              <w:bottom w:val="single" w:color="000000" w:sz="4" w:space="0"/>
              <w:right w:val="single" w:color="000000" w:sz="4" w:space="0"/>
            </w:tcBorders>
            <w:noWrap w:val="0"/>
            <w:vAlign w:val="center"/>
          </w:tcPr>
          <w:p w14:paraId="7D344B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山东莱芜金叶置业有限公司</w:t>
            </w:r>
          </w:p>
        </w:tc>
      </w:tr>
    </w:tbl>
    <w:p w14:paraId="7F3D4E44"/>
    <w:p w14:paraId="3D2FC8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14:paraId="006FA3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p>
    <w:p w14:paraId="1AEDDEA7">
      <w:pP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br w:type="page"/>
      </w:r>
    </w:p>
    <w:p w14:paraId="50A23BA4">
      <w:pPr>
        <w:jc w:val="left"/>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附件二</w:t>
      </w:r>
    </w:p>
    <w:p w14:paraId="42C889B2">
      <w:pPr>
        <w:jc w:val="left"/>
        <w:rPr>
          <w:rFonts w:hint="eastAsia" w:ascii="仿宋_GB2312" w:hAnsi="仿宋_GB2312" w:eastAsia="仿宋_GB2312" w:cs="仿宋_GB2312"/>
          <w:b/>
          <w:bCs/>
          <w:i w:val="0"/>
          <w:iCs w:val="0"/>
          <w:color w:val="000000"/>
          <w:kern w:val="0"/>
          <w:sz w:val="32"/>
          <w:szCs w:val="32"/>
          <w:u w:val="none"/>
          <w:lang w:val="en-US" w:eastAsia="zh-CN" w:bidi="ar"/>
        </w:rPr>
      </w:pPr>
    </w:p>
    <w:p w14:paraId="3967DB76">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第二批区级非物质文化遗产代表性传承人名单</w:t>
      </w:r>
    </w:p>
    <w:p w14:paraId="2B8A671F">
      <w:pPr>
        <w:jc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（共24名）</w:t>
      </w:r>
    </w:p>
    <w:p w14:paraId="0D794793">
      <w:pPr>
        <w:jc w:val="center"/>
        <w:rPr>
          <w:rFonts w:hint="eastAsia" w:ascii="仿宋_GB2312" w:hAnsi="仿宋_GB2312" w:eastAsia="仿宋_GB2312" w:cs="仿宋_GB2312"/>
          <w:i w:val="0"/>
          <w:iCs w:val="0"/>
          <w:color w:val="000000"/>
          <w:kern w:val="0"/>
          <w:sz w:val="32"/>
          <w:szCs w:val="32"/>
          <w:u w:val="none"/>
          <w:lang w:val="en-US" w:eastAsia="zh-CN" w:bidi="ar"/>
        </w:rPr>
      </w:pP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1"/>
        <w:gridCol w:w="3370"/>
        <w:gridCol w:w="1881"/>
        <w:gridCol w:w="2626"/>
      </w:tblGrid>
      <w:tr w14:paraId="091C5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7D188458">
            <w:pPr>
              <w:jc w:val="center"/>
              <w:rPr>
                <w:rFonts w:hint="eastAsia" w:ascii="仿宋_GB2312" w:hAnsi="宋体" w:eastAsia="仿宋_GB2312" w:cs="仿宋_GB2312"/>
                <w:b/>
                <w:bCs/>
                <w:i w:val="0"/>
                <w:iCs w:val="0"/>
                <w:color w:val="000000"/>
                <w:sz w:val="24"/>
                <w:szCs w:val="24"/>
                <w:u w:val="none"/>
                <w:lang w:val="en-US" w:eastAsia="zh-CN"/>
              </w:rPr>
            </w:pPr>
            <w:r>
              <w:rPr>
                <w:rFonts w:hint="eastAsia" w:ascii="仿宋_GB2312" w:hAnsi="宋体" w:eastAsia="仿宋_GB2312" w:cs="仿宋_GB2312"/>
                <w:b/>
                <w:bCs/>
                <w:i w:val="0"/>
                <w:iCs w:val="0"/>
                <w:color w:val="000000"/>
                <w:sz w:val="24"/>
                <w:szCs w:val="24"/>
                <w:u w:val="none"/>
                <w:lang w:val="en-US" w:eastAsia="zh-CN"/>
              </w:rPr>
              <w:t>序号</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2E3F31C3">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项目名称</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57EC99E2">
            <w:pPr>
              <w:keepNext w:val="0"/>
              <w:keepLines w:val="0"/>
              <w:widowControl/>
              <w:suppressLineNumbers w:val="0"/>
              <w:jc w:val="center"/>
              <w:textAlignment w:val="center"/>
              <w:rPr>
                <w:rFonts w:hint="eastAsia" w:ascii="仿宋_GB2312" w:hAnsi="宋体" w:eastAsia="仿宋_GB2312" w:cs="仿宋_GB2312"/>
                <w:b/>
                <w:bCs/>
                <w:i w:val="0"/>
                <w:iCs w:val="0"/>
                <w:color w:val="000000"/>
                <w:kern w:val="2"/>
                <w:sz w:val="24"/>
                <w:szCs w:val="24"/>
                <w:u w:val="none"/>
                <w:lang w:val="en-US" w:eastAsia="zh-CN" w:bidi="ar-SA"/>
              </w:rPr>
            </w:pPr>
            <w:r>
              <w:rPr>
                <w:rFonts w:hint="eastAsia" w:ascii="仿宋_GB2312" w:hAnsi="宋体" w:eastAsia="仿宋_GB2312" w:cs="仿宋_GB2312"/>
                <w:b/>
                <w:bCs/>
                <w:i w:val="0"/>
                <w:iCs w:val="0"/>
                <w:color w:val="000000"/>
                <w:kern w:val="0"/>
                <w:sz w:val="24"/>
                <w:szCs w:val="24"/>
                <w:u w:val="none"/>
                <w:lang w:val="en-US" w:eastAsia="zh-CN" w:bidi="ar"/>
              </w:rPr>
              <w:t>传承人姓名</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0EAC174C">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4"/>
                <w:szCs w:val="24"/>
                <w:u w:val="none"/>
                <w:lang w:val="en-US" w:eastAsia="zh-CN" w:bidi="ar"/>
              </w:rPr>
              <w:t>申报单位</w:t>
            </w:r>
          </w:p>
        </w:tc>
      </w:tr>
      <w:tr w14:paraId="4620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1C018589">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000000"/>
                <w:kern w:val="0"/>
                <w:sz w:val="24"/>
                <w:szCs w:val="24"/>
                <w:u w:val="none"/>
                <w:lang w:val="en-US" w:eastAsia="zh-CN" w:bidi="ar"/>
              </w:rPr>
              <w:t>一、民间文学（3名）</w:t>
            </w:r>
          </w:p>
        </w:tc>
      </w:tr>
      <w:tr w14:paraId="2D1B0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23E304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27BFB6D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秦王寨的传说</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0DC8D345">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马宝忠</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77CA7B1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济南市民间文学研究学会</w:t>
            </w:r>
          </w:p>
        </w:tc>
      </w:tr>
      <w:tr w14:paraId="19E3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3DEC4F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060004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雅鹿山的传说</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34476E0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吕太胜</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2EF9CAC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张家洼街道办事处</w:t>
            </w:r>
          </w:p>
        </w:tc>
      </w:tr>
      <w:tr w14:paraId="76D7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4BC1B8E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762B1B4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吕祖洞的传说</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7105EEC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魏永军</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34820C6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口镇街道办事处</w:t>
            </w:r>
          </w:p>
        </w:tc>
      </w:tr>
      <w:tr w14:paraId="2B11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00DACEA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二、传统音乐（1名）</w:t>
            </w:r>
          </w:p>
        </w:tc>
      </w:tr>
      <w:tr w14:paraId="7CB2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2EEDC66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66CBB41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齐鲁琴歌</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7EFE60C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刘强</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072905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鹏泉街道办事处</w:t>
            </w:r>
          </w:p>
        </w:tc>
      </w:tr>
      <w:tr w14:paraId="13EE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73D732E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三、传统美术（2名）</w:t>
            </w:r>
          </w:p>
        </w:tc>
      </w:tr>
      <w:tr w14:paraId="5DC7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6CDF74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6B426C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烙  画</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5C082F09">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张国栋</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2475C6C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凤城街道办事处</w:t>
            </w:r>
          </w:p>
        </w:tc>
      </w:tr>
      <w:tr w14:paraId="1659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76AA222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6</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12CA224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燕氏精锡紫砂镶嵌技艺</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2E5D9E5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燕卫刚</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4DD6C6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杨庄镇非物质文化遗产研究会</w:t>
            </w:r>
          </w:p>
        </w:tc>
      </w:tr>
      <w:tr w14:paraId="336A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38E1B9A5">
            <w:pPr>
              <w:keepNext w:val="0"/>
              <w:keepLines w:val="0"/>
              <w:widowControl/>
              <w:numPr>
                <w:ilvl w:val="0"/>
                <w:numId w:val="1"/>
              </w:numPr>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传统技艺（12名）</w:t>
            </w:r>
          </w:p>
        </w:tc>
      </w:tr>
      <w:tr w14:paraId="79B7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5B3FFAB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4A55E8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秦老太茶汤制作技艺</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7F0194C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秦文</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40B1301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牛泉镇人民政府</w:t>
            </w:r>
          </w:p>
        </w:tc>
      </w:tr>
      <w:tr w14:paraId="7D51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55CD95E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4CE2CC8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牛泉丸子制作技艺</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1D6599F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亓成民</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5DECC6C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牛泉镇人民政府</w:t>
            </w:r>
          </w:p>
        </w:tc>
      </w:tr>
      <w:tr w14:paraId="0821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0EF587D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370766E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雪野花椒风干鱼</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54DA6BE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吕其钊</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0EA3874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雪野街道办事处</w:t>
            </w:r>
          </w:p>
        </w:tc>
      </w:tr>
      <w:tr w14:paraId="4478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5D7B5D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6A15F0A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果酒酿造技艺</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1C5F765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高峰</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0C780C5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茶业口镇人民政府</w:t>
            </w:r>
          </w:p>
        </w:tc>
      </w:tr>
      <w:tr w14:paraId="1024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4E87FA08">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11</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42C91A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酸浆豆腐制作技艺</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48C2ECC9">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李硕</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002BAE8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茶业口镇人民政府</w:t>
            </w:r>
          </w:p>
        </w:tc>
      </w:tr>
      <w:tr w14:paraId="19E3E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74FB312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12</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299F3CB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石房子建筑</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65935402">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翟所涛</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37D0A77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和庄镇人民政府</w:t>
            </w:r>
          </w:p>
        </w:tc>
      </w:tr>
      <w:tr w14:paraId="3A4C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21FC15F5">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13</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7865073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原山元宝水饺</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19CD3C5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栾翠风</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1512D39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和庄镇人民政府</w:t>
            </w:r>
          </w:p>
        </w:tc>
      </w:tr>
      <w:tr w14:paraId="6AE6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00FA4EF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323D798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吕家酱制作技艺</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71C514F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吕志梅</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005E85A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济南市民间文学</w:t>
            </w:r>
          </w:p>
          <w:p w14:paraId="4037E6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研究学会</w:t>
            </w:r>
          </w:p>
        </w:tc>
      </w:tr>
      <w:tr w14:paraId="32CC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16D331F2">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15</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527CDCD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莱芜何氏液态纯粮酿醋技艺</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1D715B8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何桂文</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54C0022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方下街道办事处</w:t>
            </w:r>
          </w:p>
        </w:tc>
      </w:tr>
      <w:tr w14:paraId="1DD9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700A783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752B0B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鲁班门锔瓷技艺</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6B1CA60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杜松柏</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09A501C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凤城街道办事处</w:t>
            </w:r>
          </w:p>
        </w:tc>
      </w:tr>
      <w:tr w14:paraId="35FF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29AD78F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1803416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莱芜玉顺斋南肠制作技艺</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0849F2D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樊文娇</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7B0BE4D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口镇街道办事处</w:t>
            </w:r>
          </w:p>
        </w:tc>
      </w:tr>
      <w:tr w14:paraId="1E94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11F07B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103A96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鄂庄肴肉制作技艺</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047E859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张继鹏</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0A470BA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高庄街道办事处</w:t>
            </w:r>
          </w:p>
        </w:tc>
      </w:tr>
      <w:tr w14:paraId="5635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1692FD4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五、传统医药（3名）</w:t>
            </w:r>
          </w:p>
        </w:tc>
      </w:tr>
      <w:tr w14:paraId="1445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62D49DE0">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19</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0F5EAFB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延寿堂拔毒生肌膏</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1A3F184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邹峰</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6544416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鹏泉街道办事处</w:t>
            </w:r>
          </w:p>
        </w:tc>
      </w:tr>
      <w:tr w14:paraId="53645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3D58268F">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20</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5CAFC0C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刘氏祖传排毒愈痛疗法</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3341F537">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刘致信</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17C94FC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方下街道办事处</w:t>
            </w:r>
          </w:p>
        </w:tc>
      </w:tr>
      <w:tr w14:paraId="7C310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4B8A767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763413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左氏皮肤病外治煎剂</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1832D14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左艳红</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53C3328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凤城街道办事处</w:t>
            </w:r>
          </w:p>
        </w:tc>
      </w:tr>
      <w:tr w14:paraId="47E7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760E761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六、民俗（3名）</w:t>
            </w:r>
          </w:p>
        </w:tc>
      </w:tr>
      <w:tr w14:paraId="01CD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365736C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2B5E14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小年糖瓜祭灶习俗</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2E131FDF">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高翔</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53CCB3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杨庄镇非物质文化遗产研究会</w:t>
            </w:r>
          </w:p>
        </w:tc>
      </w:tr>
      <w:tr w14:paraId="2ACC1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3F6724B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365909B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中元节习俗</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3B66B7A5">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李慧</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01860F9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济南市民俗学会</w:t>
            </w:r>
          </w:p>
        </w:tc>
      </w:tr>
      <w:tr w14:paraId="02A5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04" w:type="pct"/>
            <w:tcBorders>
              <w:top w:val="single" w:color="000000" w:sz="4" w:space="0"/>
              <w:left w:val="single" w:color="000000" w:sz="4" w:space="0"/>
              <w:bottom w:val="single" w:color="000000" w:sz="4" w:space="0"/>
              <w:right w:val="single" w:color="000000" w:sz="4" w:space="0"/>
            </w:tcBorders>
            <w:noWrap w:val="0"/>
            <w:vAlign w:val="center"/>
          </w:tcPr>
          <w:p w14:paraId="6EE3EA4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838" w:type="pct"/>
            <w:tcBorders>
              <w:top w:val="single" w:color="000000" w:sz="4" w:space="0"/>
              <w:left w:val="single" w:color="000000" w:sz="4" w:space="0"/>
              <w:bottom w:val="single" w:color="000000" w:sz="4" w:space="0"/>
              <w:right w:val="single" w:color="000000" w:sz="4" w:space="0"/>
            </w:tcBorders>
            <w:noWrap w:val="0"/>
            <w:vAlign w:val="center"/>
          </w:tcPr>
          <w:p w14:paraId="6EB4658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文峰山会</w:t>
            </w:r>
          </w:p>
        </w:tc>
        <w:tc>
          <w:tcPr>
            <w:tcW w:w="1026" w:type="pct"/>
            <w:tcBorders>
              <w:top w:val="single" w:color="000000" w:sz="4" w:space="0"/>
              <w:left w:val="single" w:color="000000" w:sz="4" w:space="0"/>
              <w:bottom w:val="single" w:color="000000" w:sz="4" w:space="0"/>
              <w:right w:val="single" w:color="000000" w:sz="4" w:space="0"/>
            </w:tcBorders>
            <w:noWrap w:val="0"/>
            <w:vAlign w:val="center"/>
          </w:tcPr>
          <w:p w14:paraId="061A694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周俊</w:t>
            </w:r>
          </w:p>
        </w:tc>
        <w:tc>
          <w:tcPr>
            <w:tcW w:w="1429" w:type="pct"/>
            <w:tcBorders>
              <w:top w:val="single" w:color="000000" w:sz="4" w:space="0"/>
              <w:left w:val="single" w:color="000000" w:sz="4" w:space="0"/>
              <w:bottom w:val="single" w:color="000000" w:sz="4" w:space="0"/>
              <w:right w:val="single" w:color="000000" w:sz="4" w:space="0"/>
            </w:tcBorders>
            <w:noWrap w:val="0"/>
            <w:vAlign w:val="center"/>
          </w:tcPr>
          <w:p w14:paraId="420C826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济南市民间文学</w:t>
            </w:r>
          </w:p>
          <w:p w14:paraId="3F2727FE">
            <w:pPr>
              <w:keepNext w:val="0"/>
              <w:keepLines w:val="0"/>
              <w:widowControl/>
              <w:suppressLineNumbers w:val="0"/>
              <w:jc w:val="center"/>
              <w:textAlignment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研究学会</w:t>
            </w:r>
          </w:p>
        </w:tc>
      </w:tr>
    </w:tbl>
    <w:p w14:paraId="464F49BD">
      <w:pPr>
        <w:rPr>
          <w:rFonts w:hint="eastAsia" w:ascii="微软雅黑" w:hAnsi="微软雅黑" w:eastAsia="微软雅黑" w:cs="微软雅黑"/>
          <w:i w:val="0"/>
          <w:iCs w:val="0"/>
          <w:caps w:val="0"/>
          <w:color w:val="2585FE"/>
          <w:spacing w:val="0"/>
          <w:sz w:val="6"/>
          <w:szCs w:val="6"/>
          <w:shd w:val="clear" w:color="auto" w:fill="FFFFFF"/>
        </w:rPr>
      </w:pPr>
    </w:p>
    <w:p w14:paraId="45B9F2AD">
      <w:pPr>
        <w:jc w:val="center"/>
        <w:rPr>
          <w:rFonts w:hint="eastAsia" w:ascii="仿宋_GB2312" w:hAnsi="仿宋_GB2312" w:eastAsia="仿宋_GB2312" w:cs="仿宋_GB2312"/>
          <w:i w:val="0"/>
          <w:iCs w:val="0"/>
          <w:color w:val="000000"/>
          <w:kern w:val="0"/>
          <w:sz w:val="32"/>
          <w:szCs w:val="32"/>
          <w:u w:val="none"/>
          <w:lang w:val="en-US" w:eastAsia="zh-CN" w:bidi="ar"/>
        </w:rPr>
      </w:pPr>
    </w:p>
    <w:sectPr>
      <w:pgSz w:w="11906" w:h="16838"/>
      <w:pgMar w:top="1587" w:right="1474" w:bottom="153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粗宋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46331"/>
    <w:multiLevelType w:val="singleLevel"/>
    <w:tmpl w:val="7864633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YjM3NWIwYzNkNDM1OTI5MzJjOWIxZGQ2ZGIzMjYifQ=="/>
  </w:docVars>
  <w:rsids>
    <w:rsidRoot w:val="1811170D"/>
    <w:rsid w:val="00715841"/>
    <w:rsid w:val="03860CF4"/>
    <w:rsid w:val="09C62449"/>
    <w:rsid w:val="0CD428ED"/>
    <w:rsid w:val="10CC2DA3"/>
    <w:rsid w:val="17BC2DBD"/>
    <w:rsid w:val="1811170D"/>
    <w:rsid w:val="211F16FA"/>
    <w:rsid w:val="25DD7565"/>
    <w:rsid w:val="3EF11E97"/>
    <w:rsid w:val="52483942"/>
    <w:rsid w:val="570C0008"/>
    <w:rsid w:val="64EC59D9"/>
    <w:rsid w:val="71B34E00"/>
    <w:rsid w:val="72380AC5"/>
    <w:rsid w:val="7A38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434</Words>
  <Characters>446</Characters>
  <Lines>0</Lines>
  <Paragraphs>0</Paragraphs>
  <TotalTime>5</TotalTime>
  <ScaleCrop>false</ScaleCrop>
  <LinksUpToDate>false</LinksUpToDate>
  <CharactersWithSpaces>516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2024-07-04T02:51:00Z</dcterms:created>
  <dc:creator>FlyMe</dc:creator>
  <cp:lastModifiedBy>Administrator</cp:lastModifiedBy>
  <cp:lastPrinted>2024-07-12T03:04:00Z</cp:lastPrinted>
  <dcterms:modified xsi:type="dcterms:W3CDTF">2024-09-06T02:05:41Z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1C284670B70743F18B0C91712DFE2F16_13</vt:lpwstr>
  </property>
</Properties>
</file>