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00F98">
      <w:pPr>
        <w:pStyle w:val="22"/>
        <w:keepNext w:val="0"/>
        <w:keepLines w:val="0"/>
        <w:pageBreakBefore w:val="0"/>
        <w:widowControl w:val="0"/>
        <w:tabs>
          <w:tab w:val="left" w:pos="736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0"/>
          <w:w w:val="40"/>
          <w:kern w:val="0"/>
          <w:sz w:val="48"/>
          <w:szCs w:val="48"/>
          <w:vertAlign w:val="baseline"/>
          <w:lang w:eastAsia="zh-CN"/>
        </w:rPr>
      </w:pPr>
    </w:p>
    <w:p w14:paraId="3D7EFD9F">
      <w:pPr>
        <w:pStyle w:val="22"/>
        <w:keepNext w:val="0"/>
        <w:keepLines w:val="0"/>
        <w:pageBreakBefore w:val="0"/>
        <w:widowControl w:val="0"/>
        <w:tabs>
          <w:tab w:val="left" w:pos="736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textAlignment w:val="auto"/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0"/>
          <w:w w:val="40"/>
          <w:kern w:val="0"/>
          <w:sz w:val="90"/>
          <w:szCs w:val="90"/>
          <w:vertAlign w:val="baseline"/>
          <w:lang w:eastAsia="zh-CN"/>
        </w:rPr>
      </w:pPr>
      <w:r>
        <w:rPr>
          <w:sz w:val="9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-8255</wp:posOffset>
                </wp:positionV>
                <wp:extent cx="1171575" cy="142811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75960" y="1543050"/>
                          <a:ext cx="1171575" cy="142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A167E">
                            <w:pPr>
                              <w:rPr>
                                <w:rFonts w:hint="eastAsia" w:ascii="方正粗宋简体" w:hAnsi="方正粗宋简体" w:eastAsia="方正粗宋简体" w:cs="方正粗宋简体"/>
                                <w:color w:val="FF0000"/>
                                <w:w w:val="40"/>
                                <w:sz w:val="144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粗宋简体" w:hAnsi="方正粗宋简体" w:eastAsia="方正粗宋简体" w:cs="方正粗宋简体"/>
                                <w:color w:val="FF0000"/>
                                <w:w w:val="40"/>
                                <w:sz w:val="144"/>
                                <w:szCs w:val="144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pt;margin-top:-0.65pt;height:112.45pt;width:92.25pt;z-index:251661312;mso-width-relative:page;mso-height-relative:page;" filled="f" stroked="f" coordsize="21600,21600" o:gfxdata="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7L6RtwAAAAKAQAADwAAAAAAAAAB&#10;ACAAAAAiAAAAZHJzL2Rvd25yZXYueG1sUEsBAhQAFAAAAAgAh07iQFvT0qJFAgAAc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4DA167E">
                      <w:pPr>
                        <w:rPr>
                          <w:rFonts w:hint="eastAsia" w:ascii="方正粗宋简体" w:hAnsi="方正粗宋简体" w:eastAsia="方正粗宋简体" w:cs="方正粗宋简体"/>
                          <w:color w:val="FF0000"/>
                          <w:w w:val="40"/>
                          <w:sz w:val="144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 w:ascii="方正粗宋简体" w:hAnsi="方正粗宋简体" w:eastAsia="方正粗宋简体" w:cs="方正粗宋简体"/>
                          <w:color w:val="FF0000"/>
                          <w:w w:val="40"/>
                          <w:sz w:val="144"/>
                          <w:szCs w:val="144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0"/>
          <w:w w:val="40"/>
          <w:kern w:val="0"/>
          <w:sz w:val="90"/>
          <w:szCs w:val="90"/>
          <w:vertAlign w:val="baseline"/>
          <w:lang w:eastAsia="zh-CN"/>
        </w:rPr>
        <w:t>中共济南市</w:t>
      </w:r>
      <w:r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0"/>
          <w:w w:val="40"/>
          <w:kern w:val="0"/>
          <w:sz w:val="90"/>
          <w:szCs w:val="90"/>
          <w:vertAlign w:val="baseline"/>
          <w:lang w:val="en-US" w:eastAsia="zh-CN"/>
        </w:rPr>
        <w:t>莱芜区</w:t>
      </w:r>
      <w:r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0"/>
          <w:w w:val="40"/>
          <w:kern w:val="0"/>
          <w:sz w:val="90"/>
          <w:szCs w:val="90"/>
          <w:vertAlign w:val="baseline"/>
          <w:lang w:eastAsia="zh-CN"/>
        </w:rPr>
        <w:t>委全面依法治</w:t>
      </w:r>
      <w:r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0"/>
          <w:w w:val="40"/>
          <w:kern w:val="0"/>
          <w:sz w:val="90"/>
          <w:szCs w:val="90"/>
          <w:vertAlign w:val="baseline"/>
          <w:lang w:val="en-US" w:eastAsia="zh-CN"/>
        </w:rPr>
        <w:t>区</w:t>
      </w:r>
      <w:r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0"/>
          <w:w w:val="40"/>
          <w:kern w:val="0"/>
          <w:sz w:val="90"/>
          <w:szCs w:val="90"/>
          <w:vertAlign w:val="baseline"/>
          <w:lang w:eastAsia="zh-CN"/>
        </w:rPr>
        <w:t>委员会办公室</w:t>
      </w:r>
    </w:p>
    <w:p w14:paraId="4B7507C6">
      <w:pPr>
        <w:pStyle w:val="22"/>
        <w:keepNext w:val="0"/>
        <w:keepLines w:val="0"/>
        <w:pageBreakBefore w:val="0"/>
        <w:widowControl w:val="0"/>
        <w:tabs>
          <w:tab w:val="left" w:pos="7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firstLine="0" w:firstLineChars="0"/>
        <w:textAlignment w:val="auto"/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17"/>
          <w:w w:val="90"/>
          <w:kern w:val="0"/>
          <w:sz w:val="90"/>
          <w:szCs w:val="90"/>
          <w:vertAlign w:val="baseline"/>
          <w:lang w:eastAsia="zh-CN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17"/>
          <w:w w:val="90"/>
          <w:kern w:val="0"/>
          <w:sz w:val="90"/>
          <w:szCs w:val="90"/>
          <w:vertAlign w:val="baseline"/>
          <w:lang w:eastAsia="zh-CN"/>
        </w:rPr>
        <w:t>济南市</w:t>
      </w:r>
      <w:r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17"/>
          <w:w w:val="90"/>
          <w:kern w:val="0"/>
          <w:sz w:val="90"/>
          <w:szCs w:val="90"/>
          <w:vertAlign w:val="baseline"/>
          <w:lang w:val="en-US" w:eastAsia="zh-CN"/>
        </w:rPr>
        <w:t>莱芜区</w:t>
      </w:r>
      <w:r>
        <w:rPr>
          <w:rFonts w:hint="eastAsia" w:ascii="方正粗宋简体" w:hAnsi="方正粗宋简体" w:eastAsia="方正粗宋简体" w:cs="方正粗宋简体"/>
          <w:b w:val="0"/>
          <w:bCs w:val="0"/>
          <w:color w:val="FF0000"/>
          <w:spacing w:val="17"/>
          <w:w w:val="90"/>
          <w:kern w:val="0"/>
          <w:sz w:val="90"/>
          <w:szCs w:val="90"/>
          <w:vertAlign w:val="baseline"/>
          <w:lang w:eastAsia="zh-CN"/>
        </w:rPr>
        <w:t>司法局</w:t>
      </w:r>
    </w:p>
    <w:p w14:paraId="74D8631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4BF496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FFD7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莱芜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发〔202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363855</wp:posOffset>
                </wp:positionV>
                <wp:extent cx="5615940" cy="317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317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8.65pt;height:0.25pt;width:442.2pt;z-index:251660288;mso-width-relative:page;mso-height-relative:page;" filled="f" stroked="t" coordsize="21600,21600" o:gfxdata="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PXyD1gAAAAYBAAAPAAAAAAAAAAEAIAAAACIAAABkcnMvZG93&#10;bnJldi54bWxQSwECFAAUAAAACACHTuJAMvpIUAICAADyAwAADgAAAAAAAAABACAAAAAlAQAAZHJz&#10;L2Uyb0RvYy54bWxQSwUGAAAAAAYABgBZAQAAm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3DD7530">
      <w:pPr>
        <w:pStyle w:val="2"/>
        <w:ind w:left="0" w:leftChars="0" w:firstLine="0" w:firstLineChars="0"/>
        <w:rPr>
          <w:rFonts w:hint="eastAsia"/>
        </w:rPr>
      </w:pPr>
    </w:p>
    <w:p w14:paraId="78CC86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</w:pPr>
    </w:p>
    <w:p w14:paraId="00686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  <w:t>济南市莱芜区司法局</w:t>
      </w:r>
    </w:p>
    <w:p w14:paraId="682BE4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  <w:t>年济南市莱芜区普法依法治理</w:t>
      </w:r>
    </w:p>
    <w:p w14:paraId="1B151D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  <w:t>工作要点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  <w:t>》的通知</w:t>
      </w:r>
    </w:p>
    <w:p w14:paraId="07054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</w:pPr>
    </w:p>
    <w:p w14:paraId="377BD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 w:eastAsiaTheme="majorEastAsia"/>
          <w:b/>
          <w:bCs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各街道（镇）办事处（人民政府）、区直各部门单位：</w:t>
      </w:r>
    </w:p>
    <w:p w14:paraId="230E62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635635</wp:posOffset>
            </wp:positionV>
            <wp:extent cx="1952625" cy="1889125"/>
            <wp:effectExtent l="0" t="0" r="0" b="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50059" r="9845" b="3787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现将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eastAsia="zh-CN"/>
        </w:rPr>
        <w:t>年济南市莱芜区普法依法治理工作要点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》印发给你们，请结合各自实际，抓好贯彻落实。</w:t>
      </w:r>
    </w:p>
    <w:p w14:paraId="4BBDA076">
      <w:pPr>
        <w:pStyle w:val="2"/>
        <w:rPr>
          <w:rFonts w:hint="default"/>
          <w:lang w:eastAsia="zh-CN"/>
        </w:rPr>
      </w:pPr>
      <w:r>
        <w:rPr>
          <w:rFonts w:hint="default" w:ascii="Times New Roman" w:hAnsi="Times New Roman" w:cs="Times New Roman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148590</wp:posOffset>
            </wp:positionV>
            <wp:extent cx="1887855" cy="1520825"/>
            <wp:effectExtent l="0" t="0" r="0" b="3175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49990" r="61234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924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中共济南市莱芜区委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济南市莱芜区司法局</w:t>
      </w:r>
    </w:p>
    <w:p w14:paraId="4C619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_GB2312" w:cs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全面依法治区委员会办公室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_GB2312" w:cs="仿宋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 w14:paraId="2A83B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440" w:firstLineChars="1700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72314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32"/>
          <w:szCs w:val="32"/>
          <w:lang w:eastAsia="zh-CN"/>
        </w:rPr>
      </w:pPr>
    </w:p>
    <w:p w14:paraId="31A08D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  <w:t>年济南市莱芜区普法依法治理工作要点</w:t>
      </w:r>
    </w:p>
    <w:p w14:paraId="3FBDA1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spacing w:val="0"/>
          <w:w w:val="100"/>
          <w:kern w:val="0"/>
          <w:position w:val="0"/>
          <w:sz w:val="44"/>
          <w:szCs w:val="44"/>
          <w:lang w:eastAsia="zh-CN"/>
        </w:rPr>
      </w:pPr>
    </w:p>
    <w:p w14:paraId="6F9EAB45"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2024年是中华人民共和国成立75周年，是“八五”普法规划实施的关键一年。今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eastAsia="zh-CN"/>
        </w:rPr>
        <w:t>普法依法治理工作总的要求是：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坚持以习近平新时代中国特色社会主义思想为指导，全面贯彻落实党的二十大精神，深入学习宣传贯彻习近平法治思想，深刻领悟“两个确立”的决定性意义，增强“四个意识”、坚定“四个自信”、做到“两个维护”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紧紧围绕中心大局、围绕社会民生，全面落实“八五”普法规划和决议，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着力抓好习近平法治思想宣讲、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贯彻落实普法责任制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加强示范创建和法治建设考核学法考法、推动基层依法治理、“普法到家”活动开展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pacing w:val="0"/>
          <w:w w:val="100"/>
          <w:position w:val="0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仿宋_GB2312" w:cs="Times New Roman"/>
          <w:spacing w:val="0"/>
          <w:w w:val="100"/>
          <w:position w:val="0"/>
          <w:sz w:val="32"/>
          <w:szCs w:val="32"/>
        </w:rPr>
        <w:t>工作，为建设“五个现代化”新莱芜营造良好法治环境。</w:t>
      </w:r>
    </w:p>
    <w:p w14:paraId="043C39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一、坚持思想铸魂，持续深化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习近平法治思想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学习宣传</w:t>
      </w:r>
    </w:p>
    <w:p w14:paraId="1021D1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1.推动习近平法治思想学习常态化。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把学习宣传习近平法治思想作为首要普法任务，推动把习近平法治思想、宪法纳入党委（党组）理论学习中心组重要学习内容，纳入党校（行政学院）、社会主义学院和干部在线学习重点课程，纳入各级各类学校法治教育以及法治专门队伍、法律服务队伍教育培训重点内容。</w:t>
      </w:r>
    </w:p>
    <w:p w14:paraId="5DF05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2.推动习近平法治思想广泛传播。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运用各类阵地平台，通过各种形式加强习近平法治思想的学习培训、宣传解读。深化习近平法治思想律师宣讲活动，组织律师宣讲团深入农村、社区、机关、企业、学校等基层单位开展巡回宣讲活动，切实推动习近平法治思想入脑入心、走深走实。</w:t>
      </w:r>
    </w:p>
    <w:p w14:paraId="5B41BB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二、坚持突出重点，大力开展主题法治宣传教育活动</w:t>
      </w:r>
    </w:p>
    <w:p w14:paraId="4E878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3.突出宪法学习宣传。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宪法学习宣传长效机制，以人民代表大会成立70周年为契机，加强宪法以及国旗法、国歌法、选举法等宪法性法律的宣传教育，推动落实宪法宣誓制度，组织开展“12·4”国家宪法日、宪法宣传周、法治宣传教育月集中宣传活动，深化“宪法十进”活动，大力弘扬宪法法治精神。</w:t>
      </w:r>
    </w:p>
    <w:p w14:paraId="34BC8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4.突出民法典学习宣传。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健全民法典学习宣传长效机制，以“美好生活·民法典相伴”为主题，组织开展第五个“民法典宣传月”活动，深化“民法典十进”活动，让民法典走到群众身边、走进群众心里。</w:t>
      </w:r>
    </w:p>
    <w:p w14:paraId="288A3A7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5.突出国家安全法学习宣传。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组织开展“4·15”全民国家安全教育日集中宣传活动，大力宣传总体国家安全观和国家安全法、反分裂国家法、国防法、反间谍法、反恐怖主义法、保守国家秘密法、网络安全法等，提升全民国家安全意识。</w:t>
      </w:r>
    </w:p>
    <w:p w14:paraId="76E51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6.突出高质量发展主题法治宣传活动。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深化“服务大局普法行”活动，组织开展“沿着黄河去普法”、“项目深化年”优化法治营商环境、护航重大项目专项普法治理行动等主题法治宣传活动，大力宣传《中华人民共和国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黄河保护法》以及《济南市优化营商环境条例》《济南市名泉保护条例》《济南市历史文化名城保护条例》等济南地方性法规和规章。</w:t>
      </w:r>
    </w:p>
    <w:p w14:paraId="604EC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7.突出部门、行业主题法治宣传活动。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省会发展重大战略、中心工作，相关部门围绕新旧动能转换、民族宗教、爱国主义教育、扫黑除恶、禁毒戒毒、城市治理、乡村振兴、社区管理、信访维稳、反邪教、反有组织犯罪、打击和防范经济犯罪、互联网、个人信息保护、防治家庭暴力、防范校园欺凌、科技创新、知识产权保护、生态环境保护、野生动物保护、教育、就业、婚姻家庭、生育、构建和谐劳动关系、工会劳动法律监督、社会保障、收入分配、医疗卫生、金融、防范非法集资、反电信网络诈骗、慈善、社会救助、退役军人保障、老年人权益保障、农民工权益保障、残疾人权益保障、妇女儿童权益保障、归侨侨眷权益保障、消费者权益保护、未成年人文身、征地拆迁、道路交通安全、消防安全、生产安全、食品药品安全、国防动员、噪声污染防治、传染病防治、艾滋病防治等人民群众关心关注的问题，大力宣传相关法律法规。</w:t>
      </w:r>
    </w:p>
    <w:p w14:paraId="5444C3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8.突出党内法规学习宣传。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加强党内法规宣传教育阵地建设，利用各类阵地平台，以党章、准则、条例等为重点，深入学习宣传党内法规。根据上级部署，组织参加党内法规宣传教育知识竞赛活动，促进党内法规学习宣传常态化、制度化。</w:t>
      </w:r>
    </w:p>
    <w:p w14:paraId="4FA07D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三、坚持分类施策，着力抓好重点对象学法用法</w:t>
      </w:r>
    </w:p>
    <w:p w14:paraId="7760B3D9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9.加强领导干部及国家工作人员学法用法。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落实国家工作人员学法用法制度，健全完善党委（党组）理论学习中心组学法制度，组织国家工作人员学法考试、旁听庭审等活动。建立领导干部应知应会党内法规和国家法律清单制度，形成“1+N”清单，推动全区领导干部带头尊法学法守法用法。</w:t>
      </w:r>
    </w:p>
    <w:p w14:paraId="203880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10.加强青少年学生学法用法。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推进青少年法治教育实践基地建设，认真落实中小学法治副校长配备管理规定，组织中小学校开展“学宪法讲宪法”“宪法晨读”等活动。</w:t>
      </w:r>
    </w:p>
    <w:p w14:paraId="40E81043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11.加强企业管理者和职工学法用法。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结合优化法治营商环境，深化“法治进企业”活动，切实增强企业管理者和职工的法治观念。重点围绕企业负责人依法管理经营企业开展法治宣传教育，引导企业树立合规意识，促进依法诚信经营管理。</w:t>
      </w:r>
    </w:p>
    <w:p w14:paraId="6E301DD5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12.加强示范创建、法治建设考核学法考法工作。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健全完善学法抽考工作机制，利用学法考法平台，抓好全区新提任领导干部、新入职公务员、行政执法人员和法治带头人、法律明白人学法抽考工作，推动各级各单位建立健全学法用法考试制度，确保在2024年全国法治政府示范创建、全省法治建设考核中取得好成绩。</w:t>
      </w:r>
    </w:p>
    <w:p w14:paraId="22F263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、坚持创新发展，精心打造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特色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法治文化品牌</w:t>
      </w:r>
    </w:p>
    <w:p w14:paraId="3370C7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13.加强“莱普法”品牌矩阵建设。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持续深化新媒体普法工作，强化“莱普法”新媒体矩阵建设，擦亮“莱普法”特色普法品牌，不断推出优质普法内容，实现普法工作全体参与、法律常识全员知晓、法治素养全面提升。</w:t>
      </w:r>
    </w:p>
    <w:p w14:paraId="16DC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14.加强法治文艺创作传播。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优秀传统法律文化的研究阐发、公共普及和传承应用，加强法治文艺队伍建设，支持创作法治文化精品，广泛开展群众性法治文化活动。积极参加全国法治动漫微视频征集、“法润齐鲁创作扶持计划”等活动，努力推出一批法治文艺精品力作。</w:t>
      </w:r>
    </w:p>
    <w:p w14:paraId="7163E57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15.加强法治文化阵地建设。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上级部署，组织开展法治文化建设示范单位（企业）创建活动。注重法治文化与地方、行业特色文化有机融合，打造特色鲜明的法治文化形象和法治文化景观。加强基层法治文化阵地提升改造，及时更新内容、创新形式，推动法治文化有形呈现、有趣呈现、有效覆盖。</w:t>
      </w:r>
    </w:p>
    <w:p w14:paraId="7CDE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16.加强网络法治宣传。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在利用好传统媒体的同时，聚焦群众普法需求，综合运用“网、端、微、屏”等新技术新媒体开展精准普法，推动法治融媒体建设，提升全民网络法治素养。</w:t>
      </w:r>
    </w:p>
    <w:p w14:paraId="571F2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、坚持示范引领，深入推进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依法治理</w:t>
      </w:r>
    </w:p>
    <w:p w14:paraId="10E590D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17.开展“守法普法示范区”创建。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根据上级部署，组织开展全国、全省“守法普法示范区”创建工作，严格按照考评指标体系，争创全国、全省首批“守法普法示范区”。</w:t>
      </w:r>
    </w:p>
    <w:p w14:paraId="2BEE0E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18.开展法治乡村建设。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持续推动法治乡村建设，组织开展法治进乡村活动，部署开展“1名村（居）法律顾问+N名法律明白人”行动，建立完善村（居）法律顾问和法律明白人合作机制。</w:t>
      </w:r>
    </w:p>
    <w:p w14:paraId="1F6A1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19.开展民主法治示范村（社区）创建。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《济南市民主法治示范村（社区）申报命名及动态管理办法》，加强对“民主法治示范村（社区）”的动态管理，发挥其在基层治理中的引领示范作用。根据上级部署，组织开展第十批全国、全省“民主法治示范村（社区）”创建活动。</w:t>
      </w:r>
    </w:p>
    <w:p w14:paraId="23D80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20.加强农村学法用法示范户和法治带头人、法律明白人培育。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认真落实《济南市培育农村学法用法示范户工作方案》，完成年度农村学法用法示范户培育任务。加强乡村法治带头人、法律明白人培训、考试和考核，组织开展优秀乡村法治带头人、法律明白人评选活动。</w:t>
      </w:r>
    </w:p>
    <w:p w14:paraId="62E291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六、坚持多措并举，认真落实普法工作责任制</w:t>
      </w:r>
    </w:p>
    <w:p w14:paraId="7641ED17">
      <w:pPr>
        <w:pStyle w:val="2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FF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21.完善守法普法工作运行机制。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认真落实《守法普法协调小组工作细则》，做好区委全面依法治区委员会守法普法协调小组日常工作，筹备召开有关会议，统筹做好全区守法普法工作。</w:t>
      </w:r>
    </w:p>
    <w:p w14:paraId="739B47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22.落实“谁执法谁普法”普法责任制。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《2024年济南市莱芜区重点单位普法责任清单》，实施普法规划、年度普法计划、工作总结备案制度。在实行普法数据公开、普法责任清单管理基础上，探索开展“谁执法谁普法”履职评议，形成“数据公开、清单管理、履职评议”的普法履职新模式。加强社会志愿普法队伍建设，完善普法讲师团、普法志愿者管理制度。</w:t>
      </w:r>
    </w:p>
    <w:p w14:paraId="4FAA8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23.落实以案释法普法责任制。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认真落实《关于加强以案释法工作的实施意见》，实施好法官、检察官、行政复议人员、行政执法人员、律师等以案释法和典型案例发布制度。做好司法部案例库法治宣传教育案例报送工作。</w:t>
      </w:r>
    </w:p>
    <w:p w14:paraId="6AAEC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24.落实媒体公益普法责任制。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认真落实《关于加强媒体公益普法宣传的实施意见》，推动大众传媒、广告运营商拿出一定版面、一定时段开展公益普法，并积极创建公益普法品牌栏目。</w:t>
      </w:r>
    </w:p>
    <w:p w14:paraId="289E2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25.加强普法工作调研和日常考核。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深入基层调研，推动解决普法工作中的重点难点问题。推动把普法工作纳入2024年度我区高质量发展综合考核内容，作为法治政府督察重要内容，探索建立科学考核评估体系。</w:t>
      </w:r>
    </w:p>
    <w:p w14:paraId="207A8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_GB2312" w:cs="仿宋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  </w:t>
      </w:r>
    </w:p>
    <w:p w14:paraId="62782F7E">
      <w:pPr>
        <w:pStyle w:val="4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631CC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w w:val="100"/>
        </w:rPr>
      </w:pPr>
    </w:p>
    <w:p w14:paraId="7F5A4BC4">
      <w:pPr>
        <w:pStyle w:val="2"/>
        <w:rPr>
          <w:rFonts w:hint="default" w:ascii="Times New Roman" w:hAnsi="Times New Roman" w:cs="Times New Roman"/>
          <w:w w:val="100"/>
        </w:rPr>
      </w:pPr>
    </w:p>
    <w:p w14:paraId="4C313A23">
      <w:pPr>
        <w:rPr>
          <w:rFonts w:hint="default" w:ascii="Times New Roman" w:hAnsi="Times New Roman" w:cs="Times New Roman"/>
          <w:w w:val="100"/>
        </w:rPr>
      </w:pPr>
    </w:p>
    <w:p w14:paraId="2D162E57">
      <w:pPr>
        <w:pStyle w:val="2"/>
        <w:rPr>
          <w:rFonts w:hint="default" w:ascii="Times New Roman" w:hAnsi="Times New Roman" w:cs="Times New Roman"/>
          <w:w w:val="100"/>
        </w:rPr>
      </w:pPr>
    </w:p>
    <w:p w14:paraId="1F81BE36">
      <w:pPr>
        <w:rPr>
          <w:rFonts w:hint="default" w:ascii="Times New Roman" w:hAnsi="Times New Roman" w:cs="Times New Roman"/>
          <w:w w:val="100"/>
        </w:rPr>
      </w:pPr>
    </w:p>
    <w:p w14:paraId="4CDC0C2C">
      <w:pPr>
        <w:pStyle w:val="2"/>
        <w:rPr>
          <w:rFonts w:hint="default" w:ascii="Times New Roman" w:hAnsi="Times New Roman" w:cs="Times New Roman"/>
          <w:w w:val="100"/>
        </w:rPr>
      </w:pPr>
    </w:p>
    <w:p w14:paraId="03646AC8">
      <w:pPr>
        <w:rPr>
          <w:rFonts w:hint="default" w:ascii="Times New Roman" w:hAnsi="Times New Roman" w:cs="Times New Roman"/>
          <w:w w:val="100"/>
        </w:rPr>
      </w:pPr>
    </w:p>
    <w:p w14:paraId="5D44E433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="0" w:afterLines="0" w:line="0" w:lineRule="atLeast"/>
        <w:ind w:left="0" w:leftChars="0" w:firstLine="0" w:firstLineChars="0"/>
        <w:textAlignment w:val="auto"/>
        <w:rPr>
          <w:rFonts w:hint="default" w:ascii="Times New Roman" w:hAnsi="Times New Roman" w:cs="Times New Roman"/>
          <w:lang w:eastAsia="zh-CN"/>
        </w:rPr>
      </w:pPr>
    </w:p>
    <w:p w14:paraId="275F3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140" w:firstLineChars="50"/>
        <w:textAlignment w:val="auto"/>
        <w:rPr>
          <w:rFonts w:hint="default"/>
        </w:rPr>
      </w:pP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61594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42.2pt;z-index:251665408;mso-width-relative:page;mso-height-relative:page;" filled="f" stroked="t" coordsize="21600,21600" o:gfxdata="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O5iizVAAAABgEAAA8AAAAAAAAAAQAgAAAAIgAAAGRycy9kb3ducmV2LnhtbFBLAQIU&#10;ABQAAAAIAIdO4kAwcgMs9gEAAOU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w w:val="100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-24130</wp:posOffset>
                </wp:positionV>
                <wp:extent cx="561594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1.9pt;height:0pt;width:442.2pt;mso-position-horizontal:center;z-index:251664384;mso-width-relative:page;mso-height-relative:page;" filled="f" stroked="t" coordsize="21600,21600" o:gfxdata="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WlDX3VAAAABgEAAA8AAAAAAAAAAQAgAAAAIgAAAGRycy9kb3ducmV2LnhtbFBLAQIU&#10;ABQAAAAIAIdO4kAn772J9gEAAOUDAAAOAAAAAAAAAAEAIAAAACQBAABkcnMvZTJvRG9jLnhtbFBL&#10;BQYAAAAABgAGAFkBAACM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eastAsia="zh-CN"/>
        </w:rPr>
        <w:t>济南市莱芜区</w:t>
      </w:r>
      <w:r>
        <w:rPr>
          <w:rFonts w:hint="eastAsia" w:ascii="Times New Roman" w:hAnsi="Times New Roman" w:eastAsia="仿宋_GB2312" w:cs="Times New Roman"/>
          <w:w w:val="100"/>
          <w:sz w:val="28"/>
          <w:szCs w:val="28"/>
          <w:lang w:eastAsia="zh-CN"/>
        </w:rPr>
        <w:t>司法局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eastAsia="zh-CN"/>
        </w:rPr>
        <w:t xml:space="preserve">办公室 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10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1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eastAsia="zh-CN"/>
        </w:rPr>
        <w:t xml:space="preserve"> 20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w w:val="1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eastAsia="zh-CN"/>
        </w:rPr>
        <w:t>年</w:t>
      </w:r>
      <w:r>
        <w:rPr>
          <w:rFonts w:hint="eastAsia" w:ascii="Times New Roman" w:hAnsi="Times New Roman" w:eastAsia="仿宋_GB2312" w:cs="Times New Roman"/>
          <w:w w:val="1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仿宋_GB2312" w:cs="Times New Roman"/>
          <w:w w:val="100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w w:val="100"/>
          <w:sz w:val="28"/>
          <w:szCs w:val="28"/>
          <w:lang w:eastAsia="zh-CN"/>
        </w:rPr>
        <w:t>日印发</w:t>
      </w:r>
    </w:p>
    <w:sectPr>
      <w:footerReference r:id="rId3" w:type="default"/>
      <w:pgSz w:w="11906" w:h="16838"/>
      <w:pgMar w:top="2098" w:right="1531" w:bottom="1984" w:left="1531" w:header="851" w:footer="1701" w:gutter="0"/>
      <w:pgNumType w:fmt="decimal"/>
      <w:cols w:space="0" w:num="1"/>
      <w:rtlGutter w:val="0"/>
      <w:docGrid w:type="lines" w:linePitch="6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6EF021-FF96-4F66-B529-E1723A9363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E2DF011-D303-44FE-9059-BCDCA5FA6CA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428439-9BC5-4364-B53C-0C1C304B831B}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84B55DF-6E96-4704-BBC8-E86DF1FB85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6FF0E9D-98B4-4A80-B995-8749F745168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77864AF-22E7-483A-A56F-662261C926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06B3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4D6FE7">
                          <w:pPr>
                            <w:pStyle w:val="6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4D6FE7">
                    <w:pPr>
                      <w:pStyle w:val="6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jBlMWNmNjM5MTk5M2I4ZTIwY2NhMTMxMzdmMTYifQ=="/>
  </w:docVars>
  <w:rsids>
    <w:rsidRoot w:val="00000000"/>
    <w:rsid w:val="003968C3"/>
    <w:rsid w:val="008E149E"/>
    <w:rsid w:val="00FC3E1B"/>
    <w:rsid w:val="02892B1A"/>
    <w:rsid w:val="075071B5"/>
    <w:rsid w:val="07546632"/>
    <w:rsid w:val="078633BF"/>
    <w:rsid w:val="0AE779AC"/>
    <w:rsid w:val="0B9A07FC"/>
    <w:rsid w:val="0C436DA2"/>
    <w:rsid w:val="0D733861"/>
    <w:rsid w:val="0DD121BE"/>
    <w:rsid w:val="0EA64513"/>
    <w:rsid w:val="116C53E5"/>
    <w:rsid w:val="12597320"/>
    <w:rsid w:val="17F04D4D"/>
    <w:rsid w:val="188C6B51"/>
    <w:rsid w:val="19B81FA2"/>
    <w:rsid w:val="19E2049B"/>
    <w:rsid w:val="1BA712FB"/>
    <w:rsid w:val="1C7A5235"/>
    <w:rsid w:val="1DE31650"/>
    <w:rsid w:val="20987200"/>
    <w:rsid w:val="211F7BF8"/>
    <w:rsid w:val="21B00C94"/>
    <w:rsid w:val="24854FF2"/>
    <w:rsid w:val="256B29AC"/>
    <w:rsid w:val="26924965"/>
    <w:rsid w:val="27F52939"/>
    <w:rsid w:val="28273DF0"/>
    <w:rsid w:val="29CA0B0C"/>
    <w:rsid w:val="2A5D1AEB"/>
    <w:rsid w:val="2A62303D"/>
    <w:rsid w:val="2ADA417E"/>
    <w:rsid w:val="2D922761"/>
    <w:rsid w:val="2FDC0664"/>
    <w:rsid w:val="348F6D49"/>
    <w:rsid w:val="35F0600B"/>
    <w:rsid w:val="37D37993"/>
    <w:rsid w:val="3BBD5329"/>
    <w:rsid w:val="3BE8467D"/>
    <w:rsid w:val="3C1045B7"/>
    <w:rsid w:val="3CCC056A"/>
    <w:rsid w:val="3D18409B"/>
    <w:rsid w:val="3D7538C7"/>
    <w:rsid w:val="3EB637DF"/>
    <w:rsid w:val="3F2416B0"/>
    <w:rsid w:val="3FA73DCB"/>
    <w:rsid w:val="3FB64C75"/>
    <w:rsid w:val="41FC48EB"/>
    <w:rsid w:val="421E3C55"/>
    <w:rsid w:val="43D04E29"/>
    <w:rsid w:val="46CB56AB"/>
    <w:rsid w:val="470E2F3F"/>
    <w:rsid w:val="47D95BFA"/>
    <w:rsid w:val="4A4B7647"/>
    <w:rsid w:val="4C017B05"/>
    <w:rsid w:val="4CA0733C"/>
    <w:rsid w:val="4CBC438E"/>
    <w:rsid w:val="50044709"/>
    <w:rsid w:val="52433F0F"/>
    <w:rsid w:val="556709D9"/>
    <w:rsid w:val="581B4120"/>
    <w:rsid w:val="585C5681"/>
    <w:rsid w:val="59CF2FF0"/>
    <w:rsid w:val="59EC4A1E"/>
    <w:rsid w:val="5AF266C0"/>
    <w:rsid w:val="5E566318"/>
    <w:rsid w:val="5F857951"/>
    <w:rsid w:val="609C38F3"/>
    <w:rsid w:val="60B90564"/>
    <w:rsid w:val="60BF32C2"/>
    <w:rsid w:val="60C1544C"/>
    <w:rsid w:val="61A21C1A"/>
    <w:rsid w:val="635B1617"/>
    <w:rsid w:val="6652141A"/>
    <w:rsid w:val="66863BF1"/>
    <w:rsid w:val="679A31FF"/>
    <w:rsid w:val="69F525FF"/>
    <w:rsid w:val="72660CD3"/>
    <w:rsid w:val="728252CA"/>
    <w:rsid w:val="74DF4F4F"/>
    <w:rsid w:val="752957FE"/>
    <w:rsid w:val="75E21A72"/>
    <w:rsid w:val="75FB1246"/>
    <w:rsid w:val="77BE79DB"/>
    <w:rsid w:val="78FF7C35"/>
    <w:rsid w:val="79C11EC2"/>
    <w:rsid w:val="79DD30B6"/>
    <w:rsid w:val="7A0F1ECE"/>
    <w:rsid w:val="7A5073DE"/>
    <w:rsid w:val="7AC00126"/>
    <w:rsid w:val="7BB33F53"/>
    <w:rsid w:val="7FE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3"/>
      <w:ind w:left="1055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autoRedefine/>
    <w:semiHidden/>
    <w:qFormat/>
    <w:uiPriority w:val="0"/>
    <w:pPr>
      <w:spacing w:line="560" w:lineRule="exact"/>
      <w:jc w:val="left"/>
    </w:pPr>
    <w:rPr>
      <w:rFonts w:eastAsia="仿宋"/>
      <w:sz w:val="24"/>
      <w:szCs w:val="22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800080"/>
      <w:u w:val="none"/>
    </w:rPr>
  </w:style>
  <w:style w:type="character" w:styleId="15">
    <w:name w:val="Emphasis"/>
    <w:basedOn w:val="12"/>
    <w:autoRedefine/>
    <w:qFormat/>
    <w:uiPriority w:val="0"/>
    <w:rPr>
      <w:i/>
    </w:rPr>
  </w:style>
  <w:style w:type="character" w:styleId="16">
    <w:name w:val="HTML Definition"/>
    <w:basedOn w:val="12"/>
    <w:autoRedefine/>
    <w:qFormat/>
    <w:uiPriority w:val="0"/>
  </w:style>
  <w:style w:type="character" w:styleId="17">
    <w:name w:val="HTML Variable"/>
    <w:basedOn w:val="12"/>
    <w:autoRedefine/>
    <w:qFormat/>
    <w:uiPriority w:val="0"/>
  </w:style>
  <w:style w:type="character" w:styleId="18">
    <w:name w:val="Hyperlink"/>
    <w:basedOn w:val="12"/>
    <w:autoRedefine/>
    <w:qFormat/>
    <w:uiPriority w:val="0"/>
    <w:rPr>
      <w:color w:val="0000FF"/>
      <w:u w:val="none"/>
    </w:rPr>
  </w:style>
  <w:style w:type="character" w:styleId="19">
    <w:name w:val="HTML Code"/>
    <w:basedOn w:val="12"/>
    <w:autoRedefine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autoRedefine/>
    <w:qFormat/>
    <w:uiPriority w:val="0"/>
  </w:style>
  <w:style w:type="character" w:customStyle="1" w:styleId="21">
    <w:name w:val="hover"/>
    <w:basedOn w:val="12"/>
    <w:autoRedefine/>
    <w:qFormat/>
    <w:uiPriority w:val="0"/>
    <w:rPr>
      <w:u w:val="single"/>
    </w:rPr>
  </w:style>
  <w:style w:type="paragraph" w:customStyle="1" w:styleId="22">
    <w:name w:val="正文首行缩进 21"/>
    <w:basedOn w:val="1"/>
    <w:autoRedefine/>
    <w:qFormat/>
    <w:uiPriority w:val="99"/>
    <w:pPr>
      <w:ind w:left="420" w:leftChars="200" w:firstLine="420" w:firstLineChars="200"/>
    </w:pPr>
    <w:rPr>
      <w:rFonts w:ascii="Calibri" w:hAnsi="Calibri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3622</Words>
  <Characters>3702</Characters>
  <Lines>0</Lines>
  <Paragraphs>0</Paragraphs>
  <TotalTime>1</TotalTime>
  <ScaleCrop>false</ScaleCrop>
  <LinksUpToDate>false</LinksUpToDate>
  <CharactersWithSpaces>3748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2022-03-23T06:05:00Z</dcterms:created>
  <dc:creator>Administrator</dc:creator>
  <cp:lastModifiedBy>WPS_1640242251</cp:lastModifiedBy>
  <cp:lastPrinted>2024-04-17T02:35:00Z</cp:lastPrinted>
  <dcterms:modified xsi:type="dcterms:W3CDTF">2024-07-22T09:18:57Z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C016D5647F3F481C9E0182CBE9A02AF6_13</vt:lpwstr>
  </property>
</Properties>
</file>