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val="0"/>
        <w:snapToGrid w:val="0"/>
        <w:spacing w:line="240" w:lineRule="auto"/>
        <w:textAlignment w:val="auto"/>
        <w:outlineLvl w:val="0"/>
        <w:rPr>
          <w:rFonts w:hint="eastAsia" w:ascii="黑体" w:hAnsi="黑体" w:eastAsia="黑体" w:cs="黑体"/>
          <w:color w:val="auto"/>
          <w:sz w:val="32"/>
          <w:szCs w:val="32"/>
        </w:rPr>
      </w:pPr>
      <w:bookmarkStart w:id="0" w:name="_GoBack"/>
      <w:bookmarkEnd w:id="0"/>
      <w:r>
        <w:rPr>
          <w:rFonts w:hint="eastAsia" w:ascii="黑体" w:hAnsi="黑体" w:eastAsia="黑体" w:cs="宋体"/>
          <w:color w:val="auto"/>
          <w:kern w:val="0"/>
          <w:sz w:val="32"/>
          <w:szCs w:val="32"/>
        </w:rPr>
        <w:t>附件</w:t>
      </w:r>
      <w:r>
        <w:rPr>
          <w:rFonts w:ascii="黑体" w:hAnsi="黑体" w:eastAsia="黑体" w:cs="宋体"/>
          <w:color w:val="auto"/>
          <w:kern w:val="0"/>
          <w:sz w:val="32"/>
          <w:szCs w:val="32"/>
        </w:rPr>
        <w:t>1</w:t>
      </w:r>
    </w:p>
    <w:p>
      <w:pPr>
        <w:keepNext w:val="0"/>
        <w:keepLines w:val="0"/>
        <w:pageBreakBefore w:val="0"/>
        <w:widowControl w:val="0"/>
        <w:kinsoku/>
        <w:wordWrap/>
        <w:topLinePunct w:val="0"/>
        <w:bidi w:val="0"/>
        <w:adjustRightInd w:val="0"/>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kern w:val="0"/>
          <w:sz w:val="44"/>
          <w:szCs w:val="44"/>
          <w:lang w:eastAsia="zh-CN"/>
        </w:rPr>
        <w:t>莱芜区</w:t>
      </w:r>
      <w:r>
        <w:rPr>
          <w:rFonts w:hint="eastAsia" w:ascii="方正小标宋简体" w:hAnsi="方正小标宋简体" w:eastAsia="方正小标宋简体" w:cs="方正小标宋简体"/>
          <w:color w:val="auto"/>
          <w:kern w:val="0"/>
          <w:sz w:val="44"/>
          <w:szCs w:val="44"/>
        </w:rPr>
        <w:t>“无废城市”建设实施方案（2022—2025年）指标体系</w:t>
      </w:r>
    </w:p>
    <w:tbl>
      <w:tblPr>
        <w:tblStyle w:val="8"/>
        <w:tblW w:w="500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266"/>
        <w:gridCol w:w="510"/>
        <w:gridCol w:w="757"/>
        <w:gridCol w:w="2198"/>
        <w:gridCol w:w="669"/>
        <w:gridCol w:w="775"/>
        <w:gridCol w:w="802"/>
        <w:gridCol w:w="870"/>
        <w:gridCol w:w="817"/>
        <w:gridCol w:w="788"/>
        <w:gridCol w:w="1593"/>
        <w:gridCol w:w="1661"/>
        <w:gridCol w:w="15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tblHeader/>
          <w:jc w:val="center"/>
        </w:trPr>
        <w:tc>
          <w:tcPr>
            <w:tcW w:w="100" w:type="pct"/>
            <w:noWrap w:val="0"/>
            <w:vAlign w:val="center"/>
          </w:tcPr>
          <w:p>
            <w:pPr>
              <w:widowControl/>
              <w:adjustRightInd w:val="0"/>
              <w:snapToGrid w:val="0"/>
              <w:jc w:val="center"/>
              <w:textAlignment w:val="center"/>
              <w:rPr>
                <w:rFonts w:ascii="黑体" w:hAnsi="黑体" w:eastAsia="黑体" w:cs="黑体"/>
                <w:bCs/>
                <w:color w:val="auto"/>
                <w:sz w:val="21"/>
              </w:rPr>
            </w:pPr>
            <w:r>
              <w:rPr>
                <w:rFonts w:hint="eastAsia" w:ascii="黑体" w:hAnsi="黑体" w:eastAsia="黑体"/>
                <w:bCs/>
                <w:color w:val="auto"/>
                <w:kern w:val="0"/>
                <w:sz w:val="21"/>
              </w:rPr>
              <w:t>序号</w:t>
            </w:r>
          </w:p>
        </w:tc>
        <w:tc>
          <w:tcPr>
            <w:tcW w:w="193" w:type="pct"/>
            <w:noWrap w:val="0"/>
            <w:vAlign w:val="center"/>
          </w:tcPr>
          <w:p>
            <w:pPr>
              <w:widowControl/>
              <w:adjustRightInd w:val="0"/>
              <w:snapToGrid w:val="0"/>
              <w:jc w:val="center"/>
              <w:textAlignment w:val="center"/>
              <w:rPr>
                <w:rFonts w:ascii="黑体" w:hAnsi="黑体" w:eastAsia="黑体"/>
                <w:bCs/>
                <w:color w:val="auto"/>
                <w:kern w:val="0"/>
                <w:sz w:val="21"/>
              </w:rPr>
            </w:pPr>
            <w:r>
              <w:rPr>
                <w:rFonts w:hint="eastAsia" w:ascii="黑体" w:hAnsi="黑体" w:eastAsia="黑体"/>
                <w:bCs/>
                <w:color w:val="auto"/>
                <w:kern w:val="0"/>
                <w:sz w:val="21"/>
              </w:rPr>
              <w:t>一级</w:t>
            </w:r>
          </w:p>
          <w:p>
            <w:pPr>
              <w:widowControl/>
              <w:adjustRightInd w:val="0"/>
              <w:snapToGrid w:val="0"/>
              <w:jc w:val="center"/>
              <w:textAlignment w:val="center"/>
              <w:rPr>
                <w:rFonts w:ascii="黑体" w:hAnsi="黑体" w:eastAsia="黑体" w:cs="黑体"/>
                <w:bCs/>
                <w:color w:val="auto"/>
                <w:sz w:val="21"/>
              </w:rPr>
            </w:pPr>
            <w:r>
              <w:rPr>
                <w:rFonts w:hint="eastAsia" w:ascii="黑体" w:hAnsi="黑体" w:eastAsia="黑体"/>
                <w:bCs/>
                <w:color w:val="auto"/>
                <w:kern w:val="0"/>
                <w:sz w:val="21"/>
              </w:rPr>
              <w:t>指标</w:t>
            </w:r>
          </w:p>
        </w:tc>
        <w:tc>
          <w:tcPr>
            <w:tcW w:w="286" w:type="pct"/>
            <w:noWrap w:val="0"/>
            <w:vAlign w:val="center"/>
          </w:tcPr>
          <w:p>
            <w:pPr>
              <w:widowControl/>
              <w:adjustRightInd w:val="0"/>
              <w:snapToGrid w:val="0"/>
              <w:jc w:val="center"/>
              <w:textAlignment w:val="center"/>
              <w:rPr>
                <w:rFonts w:ascii="黑体" w:hAnsi="黑体" w:eastAsia="黑体"/>
                <w:bCs/>
                <w:color w:val="auto"/>
                <w:kern w:val="0"/>
                <w:sz w:val="21"/>
              </w:rPr>
            </w:pPr>
            <w:r>
              <w:rPr>
                <w:rFonts w:hint="eastAsia" w:ascii="黑体" w:hAnsi="黑体" w:eastAsia="黑体"/>
                <w:bCs/>
                <w:color w:val="auto"/>
                <w:kern w:val="0"/>
                <w:sz w:val="21"/>
              </w:rPr>
              <w:t>二级</w:t>
            </w:r>
          </w:p>
          <w:p>
            <w:pPr>
              <w:widowControl/>
              <w:adjustRightInd w:val="0"/>
              <w:snapToGrid w:val="0"/>
              <w:jc w:val="center"/>
              <w:textAlignment w:val="center"/>
              <w:rPr>
                <w:rFonts w:ascii="黑体" w:hAnsi="黑体" w:eastAsia="黑体" w:cs="黑体"/>
                <w:bCs/>
                <w:color w:val="auto"/>
                <w:sz w:val="21"/>
              </w:rPr>
            </w:pPr>
            <w:r>
              <w:rPr>
                <w:rFonts w:hint="eastAsia" w:ascii="黑体" w:hAnsi="黑体" w:eastAsia="黑体"/>
                <w:bCs/>
                <w:color w:val="auto"/>
                <w:kern w:val="0"/>
                <w:sz w:val="21"/>
              </w:rPr>
              <w:t>指标</w:t>
            </w:r>
          </w:p>
        </w:tc>
        <w:tc>
          <w:tcPr>
            <w:tcW w:w="831" w:type="pct"/>
            <w:noWrap w:val="0"/>
            <w:vAlign w:val="center"/>
          </w:tcPr>
          <w:p>
            <w:pPr>
              <w:widowControl/>
              <w:adjustRightInd w:val="0"/>
              <w:snapToGrid w:val="0"/>
              <w:jc w:val="center"/>
              <w:textAlignment w:val="center"/>
              <w:rPr>
                <w:rFonts w:ascii="黑体" w:hAnsi="黑体" w:eastAsia="黑体" w:cs="黑体"/>
                <w:bCs/>
                <w:color w:val="auto"/>
                <w:sz w:val="21"/>
              </w:rPr>
            </w:pPr>
            <w:r>
              <w:rPr>
                <w:rFonts w:hint="eastAsia" w:ascii="黑体" w:hAnsi="黑体" w:eastAsia="黑体"/>
                <w:bCs/>
                <w:color w:val="auto"/>
                <w:kern w:val="0"/>
                <w:sz w:val="21"/>
              </w:rPr>
              <w:t>三级指标</w:t>
            </w:r>
          </w:p>
        </w:tc>
        <w:tc>
          <w:tcPr>
            <w:tcW w:w="253" w:type="pct"/>
            <w:noWrap w:val="0"/>
            <w:vAlign w:val="center"/>
          </w:tcPr>
          <w:p>
            <w:pPr>
              <w:widowControl/>
              <w:adjustRightInd w:val="0"/>
              <w:snapToGrid w:val="0"/>
              <w:jc w:val="center"/>
              <w:textAlignment w:val="center"/>
              <w:rPr>
                <w:rFonts w:ascii="黑体" w:hAnsi="黑体" w:eastAsia="黑体" w:cs="黑体"/>
                <w:bCs/>
                <w:color w:val="auto"/>
                <w:kern w:val="0"/>
                <w:sz w:val="21"/>
              </w:rPr>
            </w:pPr>
            <w:r>
              <w:rPr>
                <w:rFonts w:hint="eastAsia" w:ascii="黑体" w:hAnsi="黑体" w:eastAsia="黑体"/>
                <w:bCs/>
                <w:color w:val="auto"/>
                <w:kern w:val="0"/>
                <w:sz w:val="21"/>
              </w:rPr>
              <w:t>单位</w:t>
            </w:r>
          </w:p>
        </w:tc>
        <w:tc>
          <w:tcPr>
            <w:tcW w:w="293" w:type="pct"/>
            <w:noWrap w:val="0"/>
            <w:vAlign w:val="center"/>
          </w:tcPr>
          <w:p>
            <w:pPr>
              <w:widowControl/>
              <w:adjustRightInd w:val="0"/>
              <w:snapToGrid w:val="0"/>
              <w:jc w:val="center"/>
              <w:textAlignment w:val="center"/>
              <w:rPr>
                <w:rFonts w:ascii="黑体" w:hAnsi="黑体" w:eastAsia="黑体" w:cs="黑体"/>
                <w:bCs/>
                <w:color w:val="auto"/>
                <w:kern w:val="0"/>
                <w:sz w:val="21"/>
              </w:rPr>
            </w:pPr>
            <w:r>
              <w:rPr>
                <w:rFonts w:ascii="黑体" w:hAnsi="黑体" w:eastAsia="黑体"/>
                <w:bCs/>
                <w:color w:val="auto"/>
                <w:kern w:val="0"/>
                <w:sz w:val="21"/>
              </w:rPr>
              <w:t>2020</w:t>
            </w:r>
            <w:r>
              <w:rPr>
                <w:rFonts w:hint="eastAsia" w:ascii="黑体" w:hAnsi="黑体" w:eastAsia="黑体"/>
                <w:bCs/>
                <w:color w:val="auto"/>
                <w:kern w:val="0"/>
                <w:sz w:val="21"/>
              </w:rPr>
              <w:t>年</w:t>
            </w:r>
          </w:p>
        </w:tc>
        <w:tc>
          <w:tcPr>
            <w:tcW w:w="303" w:type="pct"/>
            <w:noWrap w:val="0"/>
            <w:vAlign w:val="center"/>
          </w:tcPr>
          <w:p>
            <w:pPr>
              <w:widowControl/>
              <w:adjustRightInd w:val="0"/>
              <w:snapToGrid w:val="0"/>
              <w:jc w:val="center"/>
              <w:textAlignment w:val="center"/>
              <w:rPr>
                <w:rFonts w:ascii="黑体" w:hAnsi="黑体" w:eastAsia="黑体"/>
                <w:bCs/>
                <w:color w:val="auto"/>
                <w:kern w:val="0"/>
                <w:sz w:val="21"/>
              </w:rPr>
            </w:pPr>
            <w:r>
              <w:rPr>
                <w:rFonts w:ascii="黑体" w:hAnsi="黑体" w:eastAsia="黑体"/>
                <w:bCs/>
                <w:color w:val="auto"/>
                <w:kern w:val="0"/>
                <w:sz w:val="21"/>
              </w:rPr>
              <w:t>2022</w:t>
            </w:r>
            <w:r>
              <w:rPr>
                <w:rFonts w:hint="eastAsia" w:ascii="黑体" w:hAnsi="黑体" w:eastAsia="黑体"/>
                <w:bCs/>
                <w:color w:val="auto"/>
                <w:kern w:val="0"/>
                <w:sz w:val="21"/>
              </w:rPr>
              <w:t>年</w:t>
            </w:r>
          </w:p>
        </w:tc>
        <w:tc>
          <w:tcPr>
            <w:tcW w:w="329" w:type="pct"/>
            <w:noWrap w:val="0"/>
            <w:vAlign w:val="center"/>
          </w:tcPr>
          <w:p>
            <w:pPr>
              <w:widowControl/>
              <w:adjustRightInd w:val="0"/>
              <w:snapToGrid w:val="0"/>
              <w:jc w:val="center"/>
              <w:textAlignment w:val="center"/>
              <w:rPr>
                <w:rFonts w:ascii="黑体" w:hAnsi="黑体" w:eastAsia="黑体"/>
                <w:bCs/>
                <w:color w:val="auto"/>
                <w:kern w:val="0"/>
                <w:sz w:val="21"/>
              </w:rPr>
            </w:pPr>
            <w:r>
              <w:rPr>
                <w:rFonts w:ascii="黑体" w:hAnsi="黑体" w:eastAsia="黑体"/>
                <w:bCs/>
                <w:color w:val="auto"/>
                <w:kern w:val="0"/>
                <w:sz w:val="21"/>
              </w:rPr>
              <w:t>2023</w:t>
            </w:r>
            <w:r>
              <w:rPr>
                <w:rFonts w:hint="eastAsia" w:ascii="黑体" w:hAnsi="黑体" w:eastAsia="黑体"/>
                <w:bCs/>
                <w:color w:val="auto"/>
                <w:kern w:val="0"/>
                <w:sz w:val="21"/>
              </w:rPr>
              <w:t>年</w:t>
            </w:r>
          </w:p>
        </w:tc>
        <w:tc>
          <w:tcPr>
            <w:tcW w:w="309" w:type="pct"/>
            <w:noWrap w:val="0"/>
            <w:vAlign w:val="center"/>
          </w:tcPr>
          <w:p>
            <w:pPr>
              <w:widowControl/>
              <w:adjustRightInd w:val="0"/>
              <w:snapToGrid w:val="0"/>
              <w:jc w:val="center"/>
              <w:textAlignment w:val="center"/>
              <w:rPr>
                <w:rFonts w:ascii="黑体" w:hAnsi="黑体" w:eastAsia="黑体"/>
                <w:bCs/>
                <w:color w:val="auto"/>
                <w:kern w:val="0"/>
                <w:sz w:val="21"/>
              </w:rPr>
            </w:pPr>
            <w:r>
              <w:rPr>
                <w:rFonts w:ascii="黑体" w:hAnsi="黑体" w:eastAsia="黑体"/>
                <w:bCs/>
                <w:color w:val="auto"/>
                <w:kern w:val="0"/>
                <w:sz w:val="21"/>
              </w:rPr>
              <w:t>2024</w:t>
            </w:r>
            <w:r>
              <w:rPr>
                <w:rFonts w:hint="eastAsia" w:ascii="黑体" w:hAnsi="黑体" w:eastAsia="黑体"/>
                <w:bCs/>
                <w:color w:val="auto"/>
                <w:kern w:val="0"/>
                <w:sz w:val="21"/>
              </w:rPr>
              <w:t>年</w:t>
            </w:r>
          </w:p>
        </w:tc>
        <w:tc>
          <w:tcPr>
            <w:tcW w:w="298" w:type="pct"/>
            <w:noWrap w:val="0"/>
            <w:vAlign w:val="center"/>
          </w:tcPr>
          <w:p>
            <w:pPr>
              <w:widowControl/>
              <w:adjustRightInd w:val="0"/>
              <w:snapToGrid w:val="0"/>
              <w:jc w:val="center"/>
              <w:textAlignment w:val="center"/>
              <w:rPr>
                <w:rFonts w:ascii="黑体" w:hAnsi="黑体" w:eastAsia="黑体" w:cs="黑体"/>
                <w:bCs/>
                <w:color w:val="auto"/>
                <w:kern w:val="0"/>
                <w:sz w:val="21"/>
              </w:rPr>
            </w:pPr>
            <w:r>
              <w:rPr>
                <w:rFonts w:ascii="黑体" w:hAnsi="黑体" w:eastAsia="黑体"/>
                <w:bCs/>
                <w:color w:val="auto"/>
                <w:kern w:val="0"/>
                <w:sz w:val="21"/>
              </w:rPr>
              <w:t>2025</w:t>
            </w:r>
            <w:r>
              <w:rPr>
                <w:rFonts w:hint="eastAsia" w:ascii="黑体" w:hAnsi="黑体" w:eastAsia="黑体"/>
                <w:bCs/>
                <w:color w:val="auto"/>
                <w:kern w:val="0"/>
                <w:sz w:val="21"/>
              </w:rPr>
              <w:t>年</w:t>
            </w:r>
          </w:p>
        </w:tc>
        <w:tc>
          <w:tcPr>
            <w:tcW w:w="602" w:type="pct"/>
            <w:noWrap w:val="0"/>
            <w:vAlign w:val="center"/>
          </w:tcPr>
          <w:p>
            <w:pPr>
              <w:widowControl/>
              <w:adjustRightInd w:val="0"/>
              <w:snapToGrid w:val="0"/>
              <w:jc w:val="center"/>
              <w:textAlignment w:val="center"/>
              <w:rPr>
                <w:rFonts w:ascii="黑体" w:hAnsi="黑体" w:eastAsia="黑体" w:cs="黑体"/>
                <w:bCs/>
                <w:color w:val="auto"/>
                <w:kern w:val="0"/>
                <w:sz w:val="21"/>
              </w:rPr>
            </w:pPr>
            <w:r>
              <w:rPr>
                <w:rFonts w:hint="eastAsia" w:ascii="黑体" w:hAnsi="黑体" w:eastAsia="黑体"/>
                <w:bCs/>
                <w:color w:val="auto"/>
                <w:kern w:val="0"/>
                <w:sz w:val="21"/>
              </w:rPr>
              <w:t>数据来源部门</w:t>
            </w:r>
          </w:p>
        </w:tc>
        <w:tc>
          <w:tcPr>
            <w:tcW w:w="628" w:type="pct"/>
            <w:noWrap w:val="0"/>
            <w:vAlign w:val="center"/>
          </w:tcPr>
          <w:p>
            <w:pPr>
              <w:widowControl/>
              <w:adjustRightInd w:val="0"/>
              <w:snapToGrid w:val="0"/>
              <w:jc w:val="center"/>
              <w:textAlignment w:val="center"/>
              <w:rPr>
                <w:rFonts w:ascii="黑体" w:hAnsi="黑体" w:eastAsia="黑体" w:cs="黑体"/>
                <w:bCs/>
                <w:color w:val="auto"/>
                <w:kern w:val="0"/>
                <w:sz w:val="21"/>
              </w:rPr>
            </w:pPr>
            <w:r>
              <w:rPr>
                <w:rFonts w:hint="eastAsia" w:ascii="黑体" w:hAnsi="黑体" w:eastAsia="黑体"/>
                <w:bCs/>
                <w:color w:val="auto"/>
                <w:kern w:val="0"/>
                <w:sz w:val="21"/>
              </w:rPr>
              <w:t>责任部门</w:t>
            </w:r>
          </w:p>
        </w:tc>
        <w:tc>
          <w:tcPr>
            <w:tcW w:w="569" w:type="pct"/>
            <w:noWrap w:val="0"/>
            <w:vAlign w:val="center"/>
          </w:tcPr>
          <w:p>
            <w:pPr>
              <w:widowControl/>
              <w:adjustRightInd w:val="0"/>
              <w:snapToGrid w:val="0"/>
              <w:jc w:val="center"/>
              <w:textAlignment w:val="center"/>
              <w:rPr>
                <w:rFonts w:ascii="黑体" w:hAnsi="黑体" w:eastAsia="黑体" w:cs="黑体"/>
                <w:bCs/>
                <w:color w:val="auto"/>
                <w:kern w:val="0"/>
                <w:sz w:val="21"/>
              </w:rPr>
            </w:pPr>
            <w:r>
              <w:rPr>
                <w:rFonts w:hint="eastAsia" w:ascii="黑体" w:hAnsi="黑体" w:eastAsia="黑体"/>
                <w:bCs/>
                <w:color w:val="auto"/>
                <w:kern w:val="0"/>
                <w:sz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w:t>
            </w:r>
          </w:p>
        </w:tc>
        <w:tc>
          <w:tcPr>
            <w:tcW w:w="193"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固体废物源头减量</w:t>
            </w:r>
          </w:p>
        </w:tc>
        <w:tc>
          <w:tcPr>
            <w:tcW w:w="286"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工业源头减量</w:t>
            </w: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一般工业固体废物产生强度★</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吨/万元</w:t>
            </w:r>
          </w:p>
        </w:tc>
        <w:tc>
          <w:tcPr>
            <w:tcW w:w="293" w:type="pct"/>
            <w:noWrap w:val="0"/>
            <w:vAlign w:val="center"/>
          </w:tcPr>
          <w:p>
            <w:pPr>
              <w:widowControl/>
              <w:adjustRightInd w:val="0"/>
              <w:snapToGrid w:val="0"/>
              <w:spacing w:line="266" w:lineRule="exact"/>
              <w:jc w:val="center"/>
              <w:textAlignment w:val="center"/>
              <w:rPr>
                <w:rFonts w:hint="default"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3.5768</w:t>
            </w:r>
          </w:p>
        </w:tc>
        <w:tc>
          <w:tcPr>
            <w:tcW w:w="303" w:type="pct"/>
            <w:noWrap w:val="0"/>
            <w:vAlign w:val="center"/>
          </w:tcPr>
          <w:p>
            <w:pPr>
              <w:widowControl/>
              <w:adjustRightInd w:val="0"/>
              <w:snapToGrid w:val="0"/>
              <w:spacing w:line="266" w:lineRule="exact"/>
              <w:jc w:val="center"/>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稳步降低</w:t>
            </w:r>
          </w:p>
        </w:tc>
        <w:tc>
          <w:tcPr>
            <w:tcW w:w="329" w:type="pct"/>
            <w:noWrap w:val="0"/>
            <w:vAlign w:val="center"/>
          </w:tcPr>
          <w:p>
            <w:pPr>
              <w:widowControl/>
              <w:adjustRightInd w:val="0"/>
              <w:snapToGrid w:val="0"/>
              <w:spacing w:line="266" w:lineRule="exact"/>
              <w:jc w:val="center"/>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稳步降低</w:t>
            </w:r>
          </w:p>
        </w:tc>
        <w:tc>
          <w:tcPr>
            <w:tcW w:w="309" w:type="pct"/>
            <w:noWrap w:val="0"/>
            <w:vAlign w:val="center"/>
          </w:tcPr>
          <w:p>
            <w:pPr>
              <w:widowControl/>
              <w:adjustRightInd w:val="0"/>
              <w:snapToGrid w:val="0"/>
              <w:spacing w:line="266" w:lineRule="exact"/>
              <w:jc w:val="center"/>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稳步降低</w:t>
            </w:r>
          </w:p>
        </w:tc>
        <w:tc>
          <w:tcPr>
            <w:tcW w:w="298" w:type="pct"/>
            <w:noWrap w:val="0"/>
            <w:vAlign w:val="center"/>
          </w:tcPr>
          <w:p>
            <w:pPr>
              <w:widowControl/>
              <w:adjustRightInd w:val="0"/>
              <w:snapToGrid w:val="0"/>
              <w:spacing w:line="266" w:lineRule="exact"/>
              <w:jc w:val="center"/>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稳步降低</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区工业和信息化局</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区统计局</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市生态环境局莱芜分局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区工业和信息化局</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市生态环境局莱芜分局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稳步降低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21"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2</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工业危险废物产生强度★</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吨/万元</w:t>
            </w:r>
          </w:p>
        </w:tc>
        <w:tc>
          <w:tcPr>
            <w:tcW w:w="293" w:type="pct"/>
            <w:noWrap w:val="0"/>
            <w:vAlign w:val="center"/>
          </w:tcPr>
          <w:p>
            <w:pPr>
              <w:widowControl/>
              <w:adjustRightInd w:val="0"/>
              <w:snapToGrid w:val="0"/>
              <w:spacing w:line="266" w:lineRule="exact"/>
              <w:jc w:val="center"/>
              <w:textAlignment w:val="center"/>
              <w:rPr>
                <w:rFonts w:hint="default"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2.98</w:t>
            </w:r>
          </w:p>
        </w:tc>
        <w:tc>
          <w:tcPr>
            <w:tcW w:w="303" w:type="pct"/>
            <w:noWrap w:val="0"/>
            <w:vAlign w:val="center"/>
          </w:tcPr>
          <w:p>
            <w:pPr>
              <w:widowControl/>
              <w:adjustRightInd w:val="0"/>
              <w:snapToGrid w:val="0"/>
              <w:spacing w:line="266" w:lineRule="exact"/>
              <w:jc w:val="center"/>
              <w:textAlignment w:val="center"/>
              <w:rPr>
                <w:rFonts w:hint="default"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2.56</w:t>
            </w:r>
          </w:p>
        </w:tc>
        <w:tc>
          <w:tcPr>
            <w:tcW w:w="329" w:type="pct"/>
            <w:noWrap w:val="0"/>
            <w:vAlign w:val="center"/>
          </w:tcPr>
          <w:p>
            <w:pPr>
              <w:widowControl/>
              <w:adjustRightInd w:val="0"/>
              <w:snapToGrid w:val="0"/>
              <w:spacing w:line="266" w:lineRule="exact"/>
              <w:jc w:val="center"/>
              <w:textAlignment w:val="center"/>
              <w:rPr>
                <w:rFonts w:hint="default" w:ascii="方正宋三_GBK" w:eastAsia="方正宋三_GBK"/>
                <w:color w:val="auto"/>
                <w:kern w:val="0"/>
                <w:sz w:val="21"/>
                <w:lang w:val="en-US" w:eastAsia="zh-CN"/>
              </w:rPr>
            </w:pPr>
            <w:r>
              <w:rPr>
                <w:rFonts w:hint="eastAsia" w:ascii="方正宋三_GBK" w:eastAsia="方正宋三_GBK"/>
                <w:color w:val="auto"/>
                <w:kern w:val="0"/>
                <w:sz w:val="21"/>
                <w:lang w:eastAsia="zh-CN"/>
              </w:rPr>
              <w:t>稳步降低</w:t>
            </w:r>
          </w:p>
        </w:tc>
        <w:tc>
          <w:tcPr>
            <w:tcW w:w="309" w:type="pct"/>
            <w:noWrap w:val="0"/>
            <w:vAlign w:val="center"/>
          </w:tcPr>
          <w:p>
            <w:pPr>
              <w:widowControl/>
              <w:adjustRightInd w:val="0"/>
              <w:snapToGrid w:val="0"/>
              <w:spacing w:line="266" w:lineRule="exact"/>
              <w:jc w:val="center"/>
              <w:textAlignment w:val="center"/>
              <w:rPr>
                <w:rFonts w:hint="default" w:ascii="方正宋三_GBK" w:eastAsia="方正宋三_GBK"/>
                <w:color w:val="auto"/>
                <w:kern w:val="0"/>
                <w:sz w:val="21"/>
                <w:lang w:val="en-US" w:eastAsia="zh-CN"/>
              </w:rPr>
            </w:pPr>
            <w:r>
              <w:rPr>
                <w:rFonts w:hint="eastAsia" w:ascii="方正宋三_GBK" w:eastAsia="方正宋三_GBK"/>
                <w:color w:val="auto"/>
                <w:kern w:val="0"/>
                <w:sz w:val="21"/>
                <w:lang w:eastAsia="zh-CN"/>
              </w:rPr>
              <w:t>稳步降低</w:t>
            </w:r>
          </w:p>
        </w:tc>
        <w:tc>
          <w:tcPr>
            <w:tcW w:w="298" w:type="pct"/>
            <w:noWrap w:val="0"/>
            <w:vAlign w:val="center"/>
          </w:tcPr>
          <w:p>
            <w:pPr>
              <w:widowControl/>
              <w:adjustRightInd w:val="0"/>
              <w:snapToGrid w:val="0"/>
              <w:spacing w:line="266" w:lineRule="exact"/>
              <w:jc w:val="center"/>
              <w:textAlignment w:val="center"/>
              <w:rPr>
                <w:rFonts w:hint="default" w:ascii="方正宋三_GBK" w:eastAsia="方正宋三_GBK"/>
                <w:color w:val="auto"/>
                <w:kern w:val="0"/>
                <w:sz w:val="21"/>
                <w:lang w:val="en-US" w:eastAsia="zh-CN"/>
              </w:rPr>
            </w:pPr>
            <w:r>
              <w:rPr>
                <w:rFonts w:hint="eastAsia" w:ascii="方正宋三_GBK" w:eastAsia="方正宋三_GBK"/>
                <w:color w:val="auto"/>
                <w:kern w:val="0"/>
                <w:sz w:val="21"/>
                <w:lang w:eastAsia="zh-CN"/>
              </w:rPr>
              <w:t>稳步降低</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区统计局</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市生态环境局莱芜分局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市生态环境局莱芜分局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稳步降低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3</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开展绿色工厂建设的企业占比</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center"/>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2.89</w:t>
            </w:r>
          </w:p>
        </w:tc>
        <w:tc>
          <w:tcPr>
            <w:tcW w:w="303" w:type="pct"/>
            <w:noWrap w:val="0"/>
            <w:vAlign w:val="center"/>
          </w:tcPr>
          <w:p>
            <w:pPr>
              <w:widowControl/>
              <w:adjustRightInd w:val="0"/>
              <w:snapToGrid w:val="0"/>
              <w:spacing w:line="266" w:lineRule="exact"/>
              <w:jc w:val="center"/>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5</w:t>
            </w:r>
          </w:p>
        </w:tc>
        <w:tc>
          <w:tcPr>
            <w:tcW w:w="329" w:type="pct"/>
            <w:noWrap w:val="0"/>
            <w:vAlign w:val="center"/>
          </w:tcPr>
          <w:p>
            <w:pPr>
              <w:widowControl/>
              <w:adjustRightInd w:val="0"/>
              <w:snapToGrid w:val="0"/>
              <w:spacing w:line="266" w:lineRule="exact"/>
              <w:jc w:val="center"/>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6</w:t>
            </w:r>
          </w:p>
        </w:tc>
        <w:tc>
          <w:tcPr>
            <w:tcW w:w="309" w:type="pct"/>
            <w:noWrap w:val="0"/>
            <w:vAlign w:val="center"/>
          </w:tcPr>
          <w:p>
            <w:pPr>
              <w:widowControl/>
              <w:adjustRightInd w:val="0"/>
              <w:snapToGrid w:val="0"/>
              <w:spacing w:line="266" w:lineRule="exact"/>
              <w:jc w:val="center"/>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8</w:t>
            </w:r>
          </w:p>
        </w:tc>
        <w:tc>
          <w:tcPr>
            <w:tcW w:w="298" w:type="pct"/>
            <w:noWrap w:val="0"/>
            <w:vAlign w:val="center"/>
          </w:tcPr>
          <w:p>
            <w:pPr>
              <w:widowControl/>
              <w:adjustRightInd w:val="0"/>
              <w:snapToGrid w:val="0"/>
              <w:spacing w:line="266" w:lineRule="exact"/>
              <w:jc w:val="center"/>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10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区工业和信息化局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区工业和信息化局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4</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通过清洁生产审核评估工业企业占比★</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center"/>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100</w:t>
            </w:r>
          </w:p>
        </w:tc>
        <w:tc>
          <w:tcPr>
            <w:tcW w:w="303" w:type="pct"/>
            <w:noWrap w:val="0"/>
            <w:vAlign w:val="center"/>
          </w:tcPr>
          <w:p>
            <w:pPr>
              <w:widowControl/>
              <w:adjustRightInd w:val="0"/>
              <w:snapToGrid w:val="0"/>
              <w:spacing w:line="266" w:lineRule="exact"/>
              <w:jc w:val="center"/>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100</w:t>
            </w:r>
          </w:p>
        </w:tc>
        <w:tc>
          <w:tcPr>
            <w:tcW w:w="329" w:type="pct"/>
            <w:noWrap w:val="0"/>
            <w:vAlign w:val="center"/>
          </w:tcPr>
          <w:p>
            <w:pPr>
              <w:widowControl/>
              <w:adjustRightInd w:val="0"/>
              <w:snapToGrid w:val="0"/>
              <w:spacing w:line="266" w:lineRule="exact"/>
              <w:jc w:val="center"/>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100</w:t>
            </w:r>
          </w:p>
        </w:tc>
        <w:tc>
          <w:tcPr>
            <w:tcW w:w="309" w:type="pct"/>
            <w:noWrap w:val="0"/>
            <w:vAlign w:val="center"/>
          </w:tcPr>
          <w:p>
            <w:pPr>
              <w:widowControl/>
              <w:adjustRightInd w:val="0"/>
              <w:snapToGrid w:val="0"/>
              <w:spacing w:line="266" w:lineRule="exact"/>
              <w:jc w:val="center"/>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100</w:t>
            </w:r>
          </w:p>
        </w:tc>
        <w:tc>
          <w:tcPr>
            <w:tcW w:w="298" w:type="pct"/>
            <w:noWrap w:val="0"/>
            <w:vAlign w:val="center"/>
          </w:tcPr>
          <w:p>
            <w:pPr>
              <w:widowControl/>
              <w:adjustRightInd w:val="0"/>
              <w:snapToGrid w:val="0"/>
              <w:spacing w:line="266" w:lineRule="exact"/>
              <w:jc w:val="center"/>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100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市生态环境局莱芜分局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市生态环境局莱芜分局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强制性清洁生产审核企业</w:t>
            </w:r>
            <w:r>
              <w:rPr>
                <w:rFonts w:hint="eastAsia" w:ascii="方正宋三_GBK" w:eastAsia="方正宋三_GBK"/>
                <w:color w:val="auto"/>
                <w:kern w:val="0"/>
                <w:sz w:val="21"/>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5</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开展生态工业园区建设、循环化改造、绿色工业园区建设的工业园区占比★</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center"/>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val="en-US" w:eastAsia="zh-CN"/>
              </w:rPr>
              <w:t>0</w:t>
            </w:r>
          </w:p>
        </w:tc>
        <w:tc>
          <w:tcPr>
            <w:tcW w:w="303" w:type="pct"/>
            <w:noWrap w:val="0"/>
            <w:vAlign w:val="center"/>
          </w:tcPr>
          <w:p>
            <w:pPr>
              <w:widowControl/>
              <w:adjustRightInd w:val="0"/>
              <w:snapToGrid w:val="0"/>
              <w:spacing w:line="266" w:lineRule="exact"/>
              <w:jc w:val="center"/>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val="en-US" w:eastAsia="zh-CN"/>
              </w:rPr>
              <w:t>0</w:t>
            </w:r>
          </w:p>
        </w:tc>
        <w:tc>
          <w:tcPr>
            <w:tcW w:w="329" w:type="pct"/>
            <w:noWrap w:val="0"/>
            <w:vAlign w:val="center"/>
          </w:tcPr>
          <w:p>
            <w:pPr>
              <w:widowControl/>
              <w:adjustRightInd w:val="0"/>
              <w:snapToGrid w:val="0"/>
              <w:spacing w:line="266" w:lineRule="exact"/>
              <w:jc w:val="center"/>
              <w:textAlignment w:val="center"/>
              <w:rPr>
                <w:rFonts w:hint="default"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0</w:t>
            </w:r>
          </w:p>
        </w:tc>
        <w:tc>
          <w:tcPr>
            <w:tcW w:w="309" w:type="pct"/>
            <w:noWrap w:val="0"/>
            <w:vAlign w:val="center"/>
          </w:tcPr>
          <w:p>
            <w:pPr>
              <w:widowControl/>
              <w:adjustRightInd w:val="0"/>
              <w:snapToGrid w:val="0"/>
              <w:spacing w:line="266" w:lineRule="exact"/>
              <w:jc w:val="center"/>
              <w:textAlignment w:val="center"/>
              <w:rPr>
                <w:rFonts w:hint="default"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0</w:t>
            </w:r>
          </w:p>
        </w:tc>
        <w:tc>
          <w:tcPr>
            <w:tcW w:w="298" w:type="pct"/>
            <w:noWrap w:val="0"/>
            <w:vAlign w:val="center"/>
          </w:tcPr>
          <w:p>
            <w:pPr>
              <w:widowControl/>
              <w:adjustRightInd w:val="0"/>
              <w:snapToGrid w:val="0"/>
              <w:spacing w:line="266" w:lineRule="exact"/>
              <w:jc w:val="center"/>
              <w:textAlignment w:val="center"/>
              <w:rPr>
                <w:rFonts w:hint="default"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50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莱芜高新区管委会</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区发展改革局</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区工业和信息化局</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市生态环境局莱芜分局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莱芜高新区管委会</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区发展改革局</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区工业和信息化局</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市生态环境局莱芜分局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6</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城市重点行业工业企业碳排放强度降低幅度</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完成市目标任务</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完成市目标任务</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完成市目标任务</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完成市目标任务</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区统计局</w:t>
            </w:r>
          </w:p>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市生态环境局莱芜分局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市生态环境局莱芜分局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default"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7</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绿色矿山建成率★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大中小</w:t>
            </w:r>
            <w:r>
              <w:rPr>
                <w:rFonts w:hint="eastAsia" w:ascii="方正宋三_GBK" w:eastAsia="方正宋三_GBK"/>
                <w:color w:val="auto"/>
                <w:kern w:val="0"/>
                <w:sz w:val="21"/>
                <w:lang w:val="en-US" w:eastAsia="zh-CN"/>
              </w:rPr>
              <w:t>90%、80%和50%</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完成市目标任务</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完成市目标任务</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完成市目标任务</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完成市目标任务</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区自然资源局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区自然资源局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default"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8</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农业源头减量</w:t>
            </w: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畜禽养殖标准化示范场占比</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稳步推进</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稳步推进</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稳步推进</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稳步推进</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区农业农村局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区农业农村局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default"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9</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“三品一标”产品认证数量</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个</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稳步推进</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稳步推进</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稳步推进</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稳步推进</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区农业农村局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区农业农村局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稳步推进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41"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建筑业源头减量</w:t>
            </w: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装配式建筑占新建建筑的比例</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20</w:t>
            </w:r>
          </w:p>
        </w:tc>
        <w:tc>
          <w:tcPr>
            <w:tcW w:w="303"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50</w:t>
            </w:r>
          </w:p>
        </w:tc>
        <w:tc>
          <w:tcPr>
            <w:tcW w:w="329"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50</w:t>
            </w:r>
          </w:p>
        </w:tc>
        <w:tc>
          <w:tcPr>
            <w:tcW w:w="309"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50</w:t>
            </w:r>
          </w:p>
        </w:tc>
        <w:tc>
          <w:tcPr>
            <w:tcW w:w="298"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50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区住房城乡建设局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区住房城乡建设局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41"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11</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新建建筑施工现场建筑废弃物（不包括工程渣土、工程泥浆）排放量</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吨/万平方米</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w:t>
            </w:r>
          </w:p>
        </w:tc>
        <w:tc>
          <w:tcPr>
            <w:tcW w:w="303"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default" w:ascii="方正宋三_GBK" w:eastAsia="方正宋三_GBK"/>
                <w:color w:val="auto"/>
                <w:kern w:val="0"/>
                <w:sz w:val="21"/>
                <w:lang w:val="en-US" w:eastAsia="zh-CN"/>
              </w:rPr>
              <w:t>≤</w:t>
            </w:r>
            <w:r>
              <w:rPr>
                <w:rFonts w:hint="eastAsia" w:ascii="方正宋三_GBK" w:eastAsia="方正宋三_GBK"/>
                <w:color w:val="auto"/>
                <w:kern w:val="0"/>
                <w:sz w:val="21"/>
                <w:lang w:val="en-US" w:eastAsia="zh-CN"/>
              </w:rPr>
              <w:t>300</w:t>
            </w:r>
          </w:p>
        </w:tc>
        <w:tc>
          <w:tcPr>
            <w:tcW w:w="329"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default" w:ascii="方正宋三_GBK" w:eastAsia="方正宋三_GBK"/>
                <w:color w:val="auto"/>
                <w:kern w:val="0"/>
                <w:sz w:val="21"/>
                <w:lang w:val="en-US" w:eastAsia="zh-CN"/>
              </w:rPr>
              <w:t>≤</w:t>
            </w:r>
            <w:r>
              <w:rPr>
                <w:rFonts w:hint="eastAsia" w:ascii="方正宋三_GBK" w:eastAsia="方正宋三_GBK"/>
                <w:color w:val="auto"/>
                <w:kern w:val="0"/>
                <w:sz w:val="21"/>
                <w:lang w:val="en-US" w:eastAsia="zh-CN"/>
              </w:rPr>
              <w:t>300</w:t>
            </w:r>
          </w:p>
        </w:tc>
        <w:tc>
          <w:tcPr>
            <w:tcW w:w="309"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default" w:ascii="方正宋三_GBK" w:eastAsia="方正宋三_GBK"/>
                <w:color w:val="auto"/>
                <w:kern w:val="0"/>
                <w:sz w:val="21"/>
                <w:lang w:val="en-US" w:eastAsia="zh-CN"/>
              </w:rPr>
              <w:t>≤</w:t>
            </w:r>
            <w:r>
              <w:rPr>
                <w:rFonts w:hint="eastAsia" w:ascii="方正宋三_GBK" w:eastAsia="方正宋三_GBK"/>
                <w:color w:val="auto"/>
                <w:kern w:val="0"/>
                <w:sz w:val="21"/>
                <w:lang w:val="en-US" w:eastAsia="zh-CN"/>
              </w:rPr>
              <w:t>300</w:t>
            </w:r>
          </w:p>
        </w:tc>
        <w:tc>
          <w:tcPr>
            <w:tcW w:w="298"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default" w:ascii="方正宋三_GBK" w:eastAsia="方正宋三_GBK"/>
                <w:color w:val="auto"/>
                <w:kern w:val="0"/>
                <w:sz w:val="21"/>
                <w:lang w:val="en-US" w:eastAsia="zh-CN"/>
              </w:rPr>
              <w:t>≤</w:t>
            </w:r>
            <w:r>
              <w:rPr>
                <w:rFonts w:hint="eastAsia" w:ascii="方正宋三_GBK" w:eastAsia="方正宋三_GBK"/>
                <w:color w:val="auto"/>
                <w:kern w:val="0"/>
                <w:sz w:val="21"/>
                <w:lang w:val="en-US" w:eastAsia="zh-CN"/>
              </w:rPr>
              <w:t>300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区住房城乡建设局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区住房城乡建设局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41"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12</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绿色建筑占新建建筑的比例★</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100</w:t>
            </w:r>
          </w:p>
        </w:tc>
        <w:tc>
          <w:tcPr>
            <w:tcW w:w="303"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100</w:t>
            </w:r>
          </w:p>
        </w:tc>
        <w:tc>
          <w:tcPr>
            <w:tcW w:w="329"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100</w:t>
            </w:r>
          </w:p>
        </w:tc>
        <w:tc>
          <w:tcPr>
            <w:tcW w:w="309"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100</w:t>
            </w:r>
          </w:p>
        </w:tc>
        <w:tc>
          <w:tcPr>
            <w:tcW w:w="298"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100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区住房城乡建设局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区住房城乡建设局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00" w:type="pct"/>
            <w:noWrap w:val="0"/>
            <w:vAlign w:val="center"/>
          </w:tcPr>
          <w:p>
            <w:pPr>
              <w:widowControl/>
              <w:adjustRightInd w:val="0"/>
              <w:snapToGrid w:val="0"/>
              <w:spacing w:line="266" w:lineRule="exact"/>
              <w:jc w:val="left"/>
              <w:textAlignment w:val="center"/>
              <w:rPr>
                <w:rFonts w:hint="default"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13</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生活领域源头减量</w:t>
            </w: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城市居民小区生活垃圾分类覆盖率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区城管局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区城管局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分类投放、宣传动员、责任主体覆盖率100%，分类实效逐步推进。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14</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农村地区生活垃圾分类覆盖率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区城管局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区城管局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分类投放、宣传动员、责任主体覆盖率100%，分类实效逐步推进。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15</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其他生活垃圾清运量★</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万吨</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22.8</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22.42</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23.13</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23.85</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24.58</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区城管局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区城管局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w:t>
            </w:r>
            <w:r>
              <w:rPr>
                <w:rFonts w:hint="eastAsia" w:ascii="方正宋三_GBK" w:eastAsia="方正宋三_GBK"/>
                <w:color w:val="auto"/>
                <w:kern w:val="0"/>
                <w:sz w:val="21"/>
                <w:lang w:val="en-US" w:eastAsia="zh-CN"/>
              </w:rPr>
              <w:t>6</w:t>
            </w:r>
          </w:p>
        </w:tc>
        <w:tc>
          <w:tcPr>
            <w:tcW w:w="193"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固体废物资源化利用</w:t>
            </w:r>
          </w:p>
        </w:tc>
        <w:tc>
          <w:tcPr>
            <w:tcW w:w="286"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工业固体废物资源化利用</w:t>
            </w: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一般工业固体废物综合利用率★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default"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99.5</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eastAsia="zh-CN"/>
              </w:rPr>
              <w:t>总体平稳</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eastAsia="zh-CN"/>
              </w:rPr>
              <w:t>总体平稳</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eastAsia="zh-CN"/>
              </w:rPr>
              <w:t>总体平稳</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eastAsia="zh-CN"/>
              </w:rPr>
              <w:t>总体平稳</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区工业和信息化局</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市生态环境局莱芜分局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区工业和信息化局</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市生态环境局莱芜分局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17</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工业危险废物综合利用率★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default"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44.15</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eastAsia="zh-CN"/>
              </w:rPr>
              <w:t>稳步推进</w:t>
            </w:r>
          </w:p>
        </w:tc>
        <w:tc>
          <w:tcPr>
            <w:tcW w:w="329" w:type="pct"/>
            <w:noWrap w:val="0"/>
            <w:vAlign w:val="center"/>
          </w:tcPr>
          <w:p>
            <w:pPr>
              <w:widowControl/>
              <w:adjustRightInd w:val="0"/>
              <w:snapToGrid w:val="0"/>
              <w:spacing w:line="266" w:lineRule="exact"/>
              <w:jc w:val="left"/>
              <w:textAlignment w:val="center"/>
              <w:rPr>
                <w:rFonts w:hint="default" w:ascii="方正宋三_GBK" w:eastAsia="方正宋三_GBK"/>
                <w:color w:val="auto"/>
                <w:kern w:val="0"/>
                <w:sz w:val="21"/>
                <w:lang w:val="en-US" w:eastAsia="zh-CN"/>
              </w:rPr>
            </w:pPr>
            <w:r>
              <w:rPr>
                <w:rFonts w:hint="eastAsia" w:ascii="方正宋三_GBK" w:eastAsia="方正宋三_GBK"/>
                <w:color w:val="auto"/>
                <w:kern w:val="0"/>
                <w:sz w:val="21"/>
                <w:lang w:eastAsia="zh-CN"/>
              </w:rPr>
              <w:t>稳步推进</w:t>
            </w:r>
          </w:p>
        </w:tc>
        <w:tc>
          <w:tcPr>
            <w:tcW w:w="309" w:type="pct"/>
            <w:noWrap w:val="0"/>
            <w:vAlign w:val="center"/>
          </w:tcPr>
          <w:p>
            <w:pPr>
              <w:widowControl/>
              <w:adjustRightInd w:val="0"/>
              <w:snapToGrid w:val="0"/>
              <w:spacing w:line="266" w:lineRule="exact"/>
              <w:jc w:val="left"/>
              <w:textAlignment w:val="center"/>
              <w:rPr>
                <w:rFonts w:hint="default" w:ascii="方正宋三_GBK" w:eastAsia="方正宋三_GBK"/>
                <w:color w:val="auto"/>
                <w:kern w:val="0"/>
                <w:sz w:val="21"/>
                <w:lang w:val="en-US" w:eastAsia="zh-CN"/>
              </w:rPr>
            </w:pPr>
            <w:r>
              <w:rPr>
                <w:rFonts w:hint="eastAsia" w:ascii="方正宋三_GBK" w:eastAsia="方正宋三_GBK"/>
                <w:color w:val="auto"/>
                <w:kern w:val="0"/>
                <w:sz w:val="21"/>
                <w:lang w:eastAsia="zh-CN"/>
              </w:rPr>
              <w:t>稳步推进</w:t>
            </w:r>
          </w:p>
        </w:tc>
        <w:tc>
          <w:tcPr>
            <w:tcW w:w="298" w:type="pct"/>
            <w:noWrap w:val="0"/>
            <w:vAlign w:val="center"/>
          </w:tcPr>
          <w:p>
            <w:pPr>
              <w:widowControl/>
              <w:adjustRightInd w:val="0"/>
              <w:snapToGrid w:val="0"/>
              <w:spacing w:line="266" w:lineRule="exact"/>
              <w:jc w:val="left"/>
              <w:textAlignment w:val="center"/>
              <w:rPr>
                <w:rFonts w:hint="default" w:ascii="方正宋三_GBK" w:eastAsia="方正宋三_GBK"/>
                <w:color w:val="auto"/>
                <w:kern w:val="0"/>
                <w:sz w:val="21"/>
                <w:lang w:val="en-US" w:eastAsia="zh-CN"/>
              </w:rPr>
            </w:pPr>
            <w:r>
              <w:rPr>
                <w:rFonts w:hint="eastAsia" w:ascii="方正宋三_GBK" w:eastAsia="方正宋三_GBK"/>
                <w:color w:val="auto"/>
                <w:kern w:val="0"/>
                <w:sz w:val="21"/>
                <w:lang w:eastAsia="zh-CN"/>
              </w:rPr>
              <w:t>稳步推进</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市生态环境局莱芜分局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市生态环境局莱芜分局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稳步推进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18</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农业废弃物资源化利用</w:t>
            </w: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农膜回收率★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90.7</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92</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93</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94</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95</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区农业农村局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区农业农村局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95%以上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19</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农药包装废弃物回收率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70.38</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82</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85</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90</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92</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区农业农村局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区农业农村局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92%以上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20</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畜禽粪污综合利用率★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86.03</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90.06</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90.07</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90.07</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90.08</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区农业农村局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区农业农村局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90%以上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2</w:t>
            </w:r>
            <w:r>
              <w:rPr>
                <w:rFonts w:hint="eastAsia" w:ascii="方正宋三_GBK" w:eastAsia="方正宋三_GBK"/>
                <w:color w:val="auto"/>
                <w:kern w:val="0"/>
                <w:sz w:val="21"/>
                <w:lang w:val="en-US" w:eastAsia="zh-CN"/>
              </w:rPr>
              <w:t>1</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秸秆综合利用率★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97.82</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97.85</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97.88</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97.9</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98</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区农业农村局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区农业农村局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98%以上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2</w:t>
            </w:r>
            <w:r>
              <w:rPr>
                <w:rFonts w:hint="eastAsia" w:ascii="方正宋三_GBK" w:eastAsia="方正宋三_GBK"/>
                <w:color w:val="auto"/>
                <w:kern w:val="0"/>
                <w:sz w:val="21"/>
                <w:lang w:val="en-US" w:eastAsia="zh-CN"/>
              </w:rPr>
              <w:t>2</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化学肥料施用量亩均下降幅度</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3</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4</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5</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6</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区农业农村局</w:t>
            </w:r>
          </w:p>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区统计局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区农业农村局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（单位耕地面积农药施用量较2020年下隆6%左右（耕地面积不变）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23</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化学农药施用量亩均下降幅度</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4</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6</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8</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区农业农村局</w:t>
            </w:r>
          </w:p>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区统计局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区农业农村局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单位耕地面积农药施用量较2020年下隆10%左右（耕地面积不变）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24</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建筑垃圾资源化利用</w:t>
            </w: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建筑垃圾综合利用率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30</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42</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63</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71</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80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区城管局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区城管局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25</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建筑垃圾资源化利用率★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9.5</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11</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12</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14</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15</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区城管局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区城管局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26</w:t>
            </w:r>
          </w:p>
        </w:tc>
        <w:tc>
          <w:tcPr>
            <w:tcW w:w="193"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生活领域固体废物资源化利用</w:t>
            </w: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生活垃圾回收利用率★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35</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36</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37</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38</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39</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区城管局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区城管局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稳步推进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27</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生活垃圾资源化利用率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75</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80</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85</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90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区城管局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区城管局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28</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主要品种再生资源回收增长率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eastAsia="zh-CN"/>
              </w:rPr>
              <w:t>提高</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eastAsia="zh-CN"/>
              </w:rPr>
              <w:t>提高</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eastAsia="zh-CN"/>
              </w:rPr>
              <w:t>提高</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eastAsia="zh-CN"/>
              </w:rPr>
              <w:t>提高</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val="en-US" w:eastAsia="zh-CN"/>
              </w:rPr>
              <w:t>区商务综合服务中心</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区商务综合服务中心</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29</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医疗卫生机构可回收物回收率★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val="en-US" w:eastAsia="zh-CN"/>
              </w:rPr>
              <w:t>100</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val="en-US" w:eastAsia="zh-CN"/>
              </w:rPr>
              <w:t>100</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val="en-US" w:eastAsia="zh-CN"/>
              </w:rPr>
              <w:t>100</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val="en-US" w:eastAsia="zh-CN"/>
              </w:rPr>
              <w:t>100</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val="en-US" w:eastAsia="zh-CN"/>
              </w:rPr>
              <w:t>100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区卫生健康局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区卫生健康局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30</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车用动力电池、报废机动车等产品类废物回收体系覆盖率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val="en-US" w:eastAsia="zh-CN"/>
              </w:rPr>
              <w:t>/</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val="en-US" w:eastAsia="zh-CN"/>
              </w:rPr>
              <w:t>100</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val="en-US" w:eastAsia="zh-CN"/>
              </w:rPr>
              <w:t>100</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val="en-US" w:eastAsia="zh-CN"/>
              </w:rPr>
              <w:t>100</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val="en-US" w:eastAsia="zh-CN"/>
              </w:rPr>
              <w:t>100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区工业和信息化局</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区商务综合服务中心</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区工业和信息化局</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区商务综合服务中心</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车用动力电池为新能源车动力电池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31</w:t>
            </w:r>
          </w:p>
        </w:tc>
        <w:tc>
          <w:tcPr>
            <w:tcW w:w="193"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固体废物最终处置</w:t>
            </w:r>
          </w:p>
        </w:tc>
        <w:tc>
          <w:tcPr>
            <w:tcW w:w="286"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一般工业固体废物贮存处置</w:t>
            </w: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一般工业固体废物贮存处置量下降幅度★</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下降</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下降</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下降</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下降</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市生态环境局莱芜分局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市生态环境局莱芜分局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32</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完成大宗工业固体废物堆存场所（含尾矿库）综合整治的堆场数量占比</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区应急局</w:t>
            </w:r>
          </w:p>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市生态环境局莱芜分局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区应急局</w:t>
            </w:r>
          </w:p>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市生态环境局莱芜分局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33</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危险废物安全处置</w:t>
            </w: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工业危险废物填埋处置量下降幅度★</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0</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0</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0</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市生态环境局莱芜分局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市生态环境局莱芜分局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总体平稳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34</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医疗废物收集处置体系覆盖率★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100</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100</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100</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100</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100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区卫生健康局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区卫生健康局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35</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纳入危险废物收集处置体系的社会源危险废物产生单位数量</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家</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277</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提高</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提高</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提高</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提高</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区教育和体育局</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区交通运输局</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区市场监管局</w:t>
            </w:r>
          </w:p>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市生态环境局莱芜分局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区教育和体育局</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区交通运输局</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区市场监管局</w:t>
            </w:r>
          </w:p>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市生态环境局莱芜分局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稳步提高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36</w:t>
            </w:r>
          </w:p>
        </w:tc>
        <w:tc>
          <w:tcPr>
            <w:tcW w:w="193"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农业废弃物处置</w:t>
            </w: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病死畜禽集中无害化处理率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区农业农村局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区农业农村局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37</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生活领域固体废物处置</w:t>
            </w: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生活垃圾焚烧处理能力占比★</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区城管局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区城管局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填埋场仅用于飞灰和应急填埋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38</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城镇污水处理厂污泥无害化处置率★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区水务局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区水务局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39</w:t>
            </w:r>
          </w:p>
        </w:tc>
        <w:tc>
          <w:tcPr>
            <w:tcW w:w="193"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保障</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能力</w:t>
            </w:r>
          </w:p>
        </w:tc>
        <w:tc>
          <w:tcPr>
            <w:tcW w:w="286"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制度体系建设</w:t>
            </w: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“无废城市”建设地方性法规、政策性文件及有关规划制定★</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逐年增加</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逐年增加</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逐年增加</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逐年增加</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val="en-US" w:eastAsia="zh-CN"/>
              </w:rPr>
            </w:pPr>
            <w:r>
              <w:rPr>
                <w:rFonts w:hint="eastAsia" w:ascii="方正宋三_GBK" w:eastAsia="方正宋三_GBK"/>
                <w:color w:val="auto"/>
                <w:kern w:val="0"/>
                <w:sz w:val="21"/>
                <w:lang w:eastAsia="zh-CN"/>
              </w:rPr>
              <w:t>莱芜区“无废城市”建设工作专班成员单位</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莱芜区“无废城市”建设工作专班成员单位</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逐步完善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40</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“无废城市”建设协调机制★</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建立协调机制</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莱芜区“无废城市”建设工作专班成员单位</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莱芜区“无废城市”建设工作专班成员单位</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建立协调机制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41</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“无废城市”建设成效纳入政绩考核情况</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纳入</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市生态环境局莱芜分局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市生态环境局莱芜分局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“无废城市”建设成效作为污染防治攻坚成效考核等重要内容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42</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开展“无废城市细胞”建设的单位数量（机关、企事业单位、饭店、商场、集贸市场、社区、村镇）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个</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逐年增加</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逐年增加</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逐年增加</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逐年增加</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莱芜区“无废城市”建设工作专班成员单位</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莱芜区“无废城市”建设工作专班成员单位</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稳步推进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43</w:t>
            </w:r>
          </w:p>
        </w:tc>
        <w:tc>
          <w:tcPr>
            <w:tcW w:w="193"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市场体系建设</w:t>
            </w: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“无废城市”建设项目投资总额★</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亿元</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满足项目需要</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满足项目需要</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满足项目需要</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满足项目需要</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莱芜区“无废城市”建设工作专班成员单位</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莱芜区“无废城市”建设工作专班成员单位</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稳步推进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44</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政府采购中综合利用产品占比</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推进</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推进</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推进</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推进</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区财政局</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莱芜区“无废城市”建设工作专班成员单位</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区财政局等莱芜区“无废城市”建设工作专班成员单位</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稳步推进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45</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危险废物经营单位环境污染责任保险覆盖率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市生态环境局莱芜分局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市生态环境局莱芜分局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46</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纳入企业环境信用评价范围的固体废物相关企业数量占比</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市生态环境局莱芜分局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市生态环境局莱芜分局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47</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技术体系建设</w:t>
            </w: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固体废物回收利用处置关键技术工艺、设备研发及成果转化</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项</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推进</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推进</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推进</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推进</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莱芜区“无废城市”建设工作专班成员单位</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莱芜区“无废城市”建设工作专班成员单位</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稳步推进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48</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主要参与制定固体废物资源化、无害化技术标准与规范数量</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项</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推进</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推进</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推进</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推进</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莱芜区“无废城市”建设工作专班成员单位</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莱芜区“无废城市”建设工作专班成员单位</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稳步推进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default"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49</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监管体系建设</w:t>
            </w: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固体废物管理信息化监管情况★</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建立生活垃圾、医疗废物、市政污泥监管平台，依托省级固废监管平台</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建设智慧生态黄河数据支撑底座，汇聚固废监管相关数据资源</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开展“无废城市”专题模块相关系统功能设计</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依托智慧生态黄河管理平台，建设“无废城市”功能模块，对“无废城市”相关指标进行可视化展示</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莱芜区“无废城市”建设工作专班成员单位</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莱芜区“无废城市”建设工作专班成员单位</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val="en-US" w:eastAsia="zh-CN"/>
              </w:rPr>
              <w:t>50</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危险废物规范化管理抽查合格率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94.88</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95</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97</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99</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市生态环境局莱芜分局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市生态环境局莱芜分局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5</w:t>
            </w:r>
            <w:r>
              <w:rPr>
                <w:rFonts w:hint="eastAsia" w:ascii="方正宋三_GBK" w:eastAsia="方正宋三_GBK"/>
                <w:color w:val="auto"/>
                <w:kern w:val="0"/>
                <w:sz w:val="21"/>
                <w:lang w:val="en-US" w:eastAsia="zh-CN"/>
              </w:rPr>
              <w:t>1</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固体废物环境污染刑事案件立案率★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市公安局莱芜分局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市公安局莱芜分局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5</w:t>
            </w:r>
            <w:r>
              <w:rPr>
                <w:rFonts w:hint="eastAsia" w:ascii="方正宋三_GBK" w:eastAsia="方正宋三_GBK"/>
                <w:color w:val="auto"/>
                <w:kern w:val="0"/>
                <w:sz w:val="21"/>
                <w:lang w:val="en-US" w:eastAsia="zh-CN"/>
              </w:rPr>
              <w:t>2</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固体废物环境污染案件开展生态环境损害赔偿工作的覆盖率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市生态环境局莱芜分局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市生态环境局莱芜分局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5</w:t>
            </w:r>
            <w:r>
              <w:rPr>
                <w:rFonts w:hint="eastAsia" w:ascii="方正宋三_GBK" w:eastAsia="方正宋三_GBK"/>
                <w:color w:val="auto"/>
                <w:kern w:val="0"/>
                <w:sz w:val="21"/>
                <w:lang w:val="en-US" w:eastAsia="zh-CN"/>
              </w:rPr>
              <w:t>3</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涉固体废物信访、投诉、举报案件办结率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市生态环境局莱芜分局</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市生态环境局莱芜分局</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5</w:t>
            </w:r>
            <w:r>
              <w:rPr>
                <w:rFonts w:hint="eastAsia" w:ascii="方正宋三_GBK" w:eastAsia="方正宋三_GBK"/>
                <w:color w:val="auto"/>
                <w:kern w:val="0"/>
                <w:sz w:val="21"/>
                <w:lang w:val="en-US" w:eastAsia="zh-CN"/>
              </w:rPr>
              <w:t>4</w:t>
            </w:r>
          </w:p>
        </w:tc>
        <w:tc>
          <w:tcPr>
            <w:tcW w:w="193"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群众获得感</w:t>
            </w:r>
          </w:p>
        </w:tc>
        <w:tc>
          <w:tcPr>
            <w:tcW w:w="286" w:type="pct"/>
            <w:vMerge w:val="restar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群众获得感</w:t>
            </w: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“无废城市”建设宣传教育培训普及率</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90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第三方调查</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莱芜区“无废城市”建设工作专班成员单位</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90%以上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eastAsia" w:ascii="方正宋三_GBK" w:eastAsia="方正宋三_GBK" w:hAnsiTheme="minorHAnsi" w:cstheme="minorBidi"/>
                <w:color w:val="auto"/>
                <w:kern w:val="0"/>
                <w:sz w:val="21"/>
                <w:szCs w:val="24"/>
                <w:lang w:val="en-US" w:eastAsia="zh-CN" w:bidi="ar-SA"/>
              </w:rPr>
            </w:pPr>
            <w:r>
              <w:rPr>
                <w:rFonts w:hint="eastAsia" w:ascii="方正宋三_GBK" w:eastAsia="方正宋三_GBK"/>
                <w:color w:val="auto"/>
                <w:kern w:val="0"/>
                <w:sz w:val="21"/>
                <w:lang w:eastAsia="zh-CN"/>
              </w:rPr>
              <w:t>5</w:t>
            </w:r>
            <w:r>
              <w:rPr>
                <w:rFonts w:hint="eastAsia" w:ascii="方正宋三_GBK" w:eastAsia="方正宋三_GBK"/>
                <w:color w:val="auto"/>
                <w:kern w:val="0"/>
                <w:sz w:val="21"/>
                <w:lang w:val="en-US" w:eastAsia="zh-CN"/>
              </w:rPr>
              <w:t>5</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政府、企事业单位、非政府环境组织、公众对“无废城市”建设的参与程度</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提升</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提升</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提升</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w:t>
            </w:r>
          </w:p>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提升</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第三方调查</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莱芜区“无废城市”建设工作专班成员单位</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稳步提升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 w:type="pct"/>
            <w:noWrap w:val="0"/>
            <w:vAlign w:val="center"/>
          </w:tcPr>
          <w:p>
            <w:pPr>
              <w:widowControl/>
              <w:adjustRightInd w:val="0"/>
              <w:snapToGrid w:val="0"/>
              <w:spacing w:line="266" w:lineRule="exact"/>
              <w:jc w:val="left"/>
              <w:textAlignment w:val="center"/>
              <w:rPr>
                <w:rFonts w:hint="default" w:ascii="方正宋三_GBK" w:eastAsia="方正宋三_GBK"/>
                <w:color w:val="auto"/>
                <w:kern w:val="0"/>
                <w:sz w:val="21"/>
                <w:lang w:val="en-US" w:eastAsia="zh-CN"/>
              </w:rPr>
            </w:pPr>
            <w:r>
              <w:rPr>
                <w:rFonts w:hint="eastAsia" w:ascii="方正宋三_GBK" w:eastAsia="方正宋三_GBK"/>
                <w:color w:val="auto"/>
                <w:kern w:val="0"/>
                <w:sz w:val="21"/>
                <w:lang w:eastAsia="zh-CN"/>
              </w:rPr>
              <w:t>5</w:t>
            </w:r>
            <w:r>
              <w:rPr>
                <w:rFonts w:hint="eastAsia" w:ascii="方正宋三_GBK" w:eastAsia="方正宋三_GBK"/>
                <w:color w:val="auto"/>
                <w:kern w:val="0"/>
                <w:sz w:val="21"/>
                <w:lang w:val="en-US" w:eastAsia="zh-CN"/>
              </w:rPr>
              <w:t>6</w:t>
            </w:r>
          </w:p>
        </w:tc>
        <w:tc>
          <w:tcPr>
            <w:tcW w:w="193"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286" w:type="pct"/>
            <w:vMerge w:val="continue"/>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p>
        </w:tc>
        <w:tc>
          <w:tcPr>
            <w:tcW w:w="831"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公众对“无废城市”建设成效的满意程度★</w:t>
            </w:r>
          </w:p>
        </w:tc>
        <w:tc>
          <w:tcPr>
            <w:tcW w:w="25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303"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32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30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w:t>
            </w:r>
          </w:p>
        </w:tc>
        <w:tc>
          <w:tcPr>
            <w:tcW w:w="29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90</w:t>
            </w:r>
          </w:p>
        </w:tc>
        <w:tc>
          <w:tcPr>
            <w:tcW w:w="602"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第三方调查</w:t>
            </w:r>
          </w:p>
        </w:tc>
        <w:tc>
          <w:tcPr>
            <w:tcW w:w="628"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莱芜区“无废城市”建设工作专班成员单位</w:t>
            </w:r>
          </w:p>
        </w:tc>
        <w:tc>
          <w:tcPr>
            <w:tcW w:w="569" w:type="pct"/>
            <w:noWrap w:val="0"/>
            <w:vAlign w:val="center"/>
          </w:tcPr>
          <w:p>
            <w:pPr>
              <w:widowControl/>
              <w:adjustRightInd w:val="0"/>
              <w:snapToGrid w:val="0"/>
              <w:spacing w:line="266" w:lineRule="exact"/>
              <w:jc w:val="left"/>
              <w:textAlignment w:val="center"/>
              <w:rPr>
                <w:rFonts w:hint="eastAsia" w:ascii="方正宋三_GBK" w:eastAsia="方正宋三_GBK"/>
                <w:color w:val="auto"/>
                <w:kern w:val="0"/>
                <w:sz w:val="21"/>
                <w:lang w:eastAsia="zh-CN"/>
              </w:rPr>
            </w:pPr>
            <w:r>
              <w:rPr>
                <w:rFonts w:hint="eastAsia" w:ascii="方正宋三_GBK" w:eastAsia="方正宋三_GBK"/>
                <w:color w:val="auto"/>
                <w:kern w:val="0"/>
                <w:sz w:val="21"/>
                <w:lang w:eastAsia="zh-CN"/>
              </w:rPr>
              <w:t>90%以上</w:t>
            </w:r>
          </w:p>
        </w:tc>
      </w:tr>
    </w:tbl>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textAlignment w:val="auto"/>
        <w:rPr>
          <w:rFonts w:ascii="方正宋三_GBK" w:hAnsi="仿宋" w:eastAsia="方正宋三_GBK"/>
          <w:color w:val="auto"/>
          <w:sz w:val="21"/>
          <w:szCs w:val="21"/>
        </w:rPr>
      </w:pPr>
      <w:r>
        <w:rPr>
          <w:rFonts w:hint="eastAsia" w:ascii="方正宋三_GBK" w:hAnsi="仿宋" w:eastAsia="方正宋三_GBK"/>
          <w:color w:val="auto"/>
          <w:sz w:val="21"/>
          <w:szCs w:val="21"/>
        </w:rPr>
        <w:t>备注：</w:t>
      </w:r>
      <w:r>
        <w:rPr>
          <w:rFonts w:ascii="方正宋三_GBK" w:hAnsi="仿宋" w:eastAsia="方正宋三_GBK"/>
          <w:color w:val="auto"/>
          <w:sz w:val="21"/>
          <w:szCs w:val="21"/>
        </w:rPr>
        <w:t>1.</w:t>
      </w:r>
      <w:r>
        <w:rPr>
          <w:rFonts w:hint="eastAsia" w:ascii="方正宋三_GBK" w:eastAsia="方正宋三_GBK"/>
          <w:color w:val="auto"/>
          <w:sz w:val="21"/>
          <w:szCs w:val="21"/>
        </w:rPr>
        <w:t>★为《“无废城市”建设指标体系（</w:t>
      </w:r>
      <w:r>
        <w:rPr>
          <w:rFonts w:ascii="方正宋三_GBK" w:eastAsia="方正宋三_GBK"/>
          <w:color w:val="auto"/>
          <w:sz w:val="21"/>
          <w:szCs w:val="21"/>
        </w:rPr>
        <w:t>2021</w:t>
      </w:r>
      <w:r>
        <w:rPr>
          <w:rFonts w:hint="eastAsia" w:ascii="方正宋三_GBK" w:hAnsi="仿宋" w:eastAsia="方正宋三_GBK"/>
          <w:color w:val="auto"/>
          <w:sz w:val="21"/>
          <w:szCs w:val="21"/>
        </w:rPr>
        <w:t>年版）》</w:t>
      </w:r>
      <w:r>
        <w:rPr>
          <w:rFonts w:hint="eastAsia" w:ascii="方正宋三_GBK" w:eastAsia="方正宋三_GBK"/>
          <w:color w:val="auto"/>
          <w:sz w:val="21"/>
          <w:szCs w:val="21"/>
        </w:rPr>
        <w:t>规</w:t>
      </w:r>
      <w:r>
        <w:rPr>
          <w:rFonts w:hint="eastAsia" w:ascii="方正宋三_GBK" w:hAnsi="仿宋" w:eastAsia="方正宋三_GBK"/>
          <w:color w:val="auto"/>
          <w:sz w:val="21"/>
          <w:szCs w:val="21"/>
        </w:rPr>
        <w:t>定的必选指标。</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方正宋三_GBK" w:hAnsi="仿宋" w:eastAsia="方正宋三_GBK"/>
          <w:color w:val="auto"/>
          <w:sz w:val="21"/>
        </w:rPr>
        <w:sectPr>
          <w:footerReference r:id="rId4" w:type="default"/>
          <w:headerReference r:id="rId3" w:type="even"/>
          <w:footerReference r:id="rId5" w:type="even"/>
          <w:pgSz w:w="16838" w:h="11906" w:orient="landscape"/>
          <w:pgMar w:top="1644" w:right="1985" w:bottom="1474" w:left="1701" w:header="851" w:footer="992" w:gutter="0"/>
          <w:pgNumType w:fmt="decimal"/>
          <w:cols w:space="720" w:num="1"/>
          <w:docGrid w:type="linesAndChars" w:linePitch="597" w:charSpace="-1259"/>
        </w:sectPr>
      </w:pPr>
      <w:r>
        <w:rPr>
          <w:rFonts w:ascii="方正宋三_GBK" w:hAnsi="仿宋" w:eastAsia="方正宋三_GBK"/>
          <w:color w:val="auto"/>
          <w:sz w:val="21"/>
        </w:rPr>
        <w:t xml:space="preserve">      2.</w:t>
      </w:r>
      <w:r>
        <w:rPr>
          <w:rFonts w:hint="eastAsia" w:ascii="方正宋三_GBK" w:hAnsi="仿宋" w:eastAsia="方正宋三_GBK"/>
          <w:color w:val="auto"/>
          <w:sz w:val="21"/>
        </w:rPr>
        <w:t>指标计算过程中，基准年为</w:t>
      </w:r>
      <w:r>
        <w:rPr>
          <w:rFonts w:ascii="方正宋三_GBK" w:hAnsi="仿宋" w:eastAsia="方正宋三_GBK"/>
          <w:color w:val="auto"/>
          <w:sz w:val="21"/>
        </w:rPr>
        <w:t>2020</w:t>
      </w:r>
      <w:r>
        <w:rPr>
          <w:rFonts w:hint="eastAsia" w:ascii="方正宋三_GBK" w:hAnsi="仿宋" w:eastAsia="方正宋三_GBK"/>
          <w:color w:val="auto"/>
          <w:sz w:val="21"/>
        </w:rPr>
        <w:t>年，评价年为计算目标值当年。</w:t>
      </w:r>
    </w:p>
    <w:p>
      <w:pPr>
        <w:keepNext w:val="0"/>
        <w:keepLines w:val="0"/>
        <w:pageBreakBefore w:val="0"/>
        <w:widowControl w:val="0"/>
        <w:kinsoku/>
        <w:wordWrap/>
        <w:overflowPunct w:val="0"/>
        <w:topLinePunct w:val="0"/>
        <w:autoSpaceDE w:val="0"/>
        <w:autoSpaceDN w:val="0"/>
        <w:bidi w:val="0"/>
        <w:adjustRightInd w:val="0"/>
        <w:snapToGrid w:val="0"/>
        <w:textAlignment w:val="auto"/>
        <w:outlineLvl w:val="0"/>
        <w:rPr>
          <w:rFonts w:ascii="黑体" w:hAnsi="黑体" w:eastAsia="黑体" w:cs="宋体"/>
          <w:color w:val="auto"/>
          <w:kern w:val="0"/>
          <w:sz w:val="32"/>
          <w:szCs w:val="32"/>
        </w:rPr>
      </w:pPr>
      <w:r>
        <w:rPr>
          <w:rFonts w:hint="eastAsia" w:ascii="黑体" w:hAnsi="黑体" w:eastAsia="黑体" w:cs="宋体"/>
          <w:color w:val="auto"/>
          <w:kern w:val="0"/>
          <w:sz w:val="32"/>
          <w:szCs w:val="32"/>
        </w:rPr>
        <w:t>附件</w:t>
      </w:r>
      <w:r>
        <w:rPr>
          <w:rFonts w:ascii="黑体" w:hAnsi="黑体" w:eastAsia="黑体" w:cs="宋体"/>
          <w:color w:val="auto"/>
          <w:kern w:val="0"/>
          <w:sz w:val="32"/>
          <w:szCs w:val="32"/>
        </w:rPr>
        <w:t>2</w:t>
      </w:r>
    </w:p>
    <w:p>
      <w:pPr>
        <w:pStyle w:val="6"/>
        <w:keepNext w:val="0"/>
        <w:keepLines w:val="0"/>
        <w:pageBreakBefore w:val="0"/>
        <w:widowControl w:val="0"/>
        <w:kinsoku/>
        <w:wordWrap/>
        <w:topLinePunct w:val="0"/>
        <w:bidi w:val="0"/>
        <w:adjustRightInd w:val="0"/>
        <w:snapToGrid w:val="0"/>
        <w:textAlignment w:val="auto"/>
        <w:rPr>
          <w:color w:val="auto"/>
          <w:sz w:val="32"/>
          <w:szCs w:val="32"/>
        </w:rPr>
      </w:pPr>
    </w:p>
    <w:p>
      <w:pPr>
        <w:keepNext w:val="0"/>
        <w:keepLines w:val="0"/>
        <w:pageBreakBefore w:val="0"/>
        <w:widowControl w:val="0"/>
        <w:kinsoku/>
        <w:wordWrap/>
        <w:topLinePunct w:val="0"/>
        <w:bidi w:val="0"/>
        <w:adjustRightInd w:val="0"/>
        <w:snapToGrid w:val="0"/>
        <w:jc w:val="center"/>
        <w:textAlignment w:val="auto"/>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lang w:eastAsia="zh-CN"/>
        </w:rPr>
        <w:t>莱芜区</w:t>
      </w:r>
      <w:r>
        <w:rPr>
          <w:rFonts w:hint="eastAsia" w:ascii="方正小标宋简体" w:hAnsi="方正小标宋简体" w:eastAsia="方正小标宋简体" w:cs="方正小标宋简体"/>
          <w:color w:val="auto"/>
          <w:kern w:val="0"/>
          <w:sz w:val="44"/>
          <w:szCs w:val="44"/>
        </w:rPr>
        <w:t>“无废城市”建设实施方案（2022—2025年）项目清单</w:t>
      </w:r>
    </w:p>
    <w:tbl>
      <w:tblPr>
        <w:tblStyle w:val="8"/>
        <w:tblW w:w="1332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601"/>
        <w:gridCol w:w="1134"/>
        <w:gridCol w:w="997"/>
        <w:gridCol w:w="935"/>
        <w:gridCol w:w="2865"/>
        <w:gridCol w:w="925"/>
        <w:gridCol w:w="1103"/>
        <w:gridCol w:w="853"/>
        <w:gridCol w:w="997"/>
        <w:gridCol w:w="29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 w:hRule="atLeast"/>
          <w:tblHeader/>
          <w:jc w:val="center"/>
        </w:trPr>
        <w:tc>
          <w:tcPr>
            <w:tcW w:w="601" w:type="dxa"/>
            <w:noWrap w:val="0"/>
            <w:vAlign w:val="center"/>
          </w:tcPr>
          <w:p>
            <w:pPr>
              <w:widowControl/>
              <w:adjustRightInd w:val="0"/>
              <w:snapToGrid w:val="0"/>
              <w:jc w:val="center"/>
              <w:textAlignment w:val="center"/>
              <w:rPr>
                <w:rFonts w:ascii="黑体" w:hAnsi="黑体" w:eastAsia="黑体" w:cs="黑体"/>
                <w:bCs/>
                <w:color w:val="auto"/>
                <w:sz w:val="21"/>
              </w:rPr>
            </w:pPr>
            <w:r>
              <w:rPr>
                <w:rFonts w:hint="eastAsia" w:ascii="黑体" w:hAnsi="黑体" w:eastAsia="黑体"/>
                <w:bCs/>
                <w:color w:val="auto"/>
                <w:kern w:val="0"/>
                <w:sz w:val="21"/>
              </w:rPr>
              <w:t>序号</w:t>
            </w:r>
          </w:p>
        </w:tc>
        <w:tc>
          <w:tcPr>
            <w:tcW w:w="1134" w:type="dxa"/>
            <w:noWrap w:val="0"/>
            <w:vAlign w:val="center"/>
          </w:tcPr>
          <w:p>
            <w:pPr>
              <w:widowControl/>
              <w:adjustRightInd w:val="0"/>
              <w:snapToGrid w:val="0"/>
              <w:jc w:val="center"/>
              <w:textAlignment w:val="center"/>
              <w:rPr>
                <w:rFonts w:ascii="黑体" w:hAnsi="黑体" w:eastAsia="黑体" w:cs="黑体"/>
                <w:bCs/>
                <w:color w:val="auto"/>
                <w:sz w:val="21"/>
              </w:rPr>
            </w:pPr>
            <w:r>
              <w:rPr>
                <w:rFonts w:hint="eastAsia" w:ascii="黑体" w:hAnsi="黑体" w:eastAsia="黑体"/>
                <w:bCs/>
                <w:color w:val="auto"/>
                <w:kern w:val="0"/>
                <w:sz w:val="21"/>
              </w:rPr>
              <w:t>项目名称</w:t>
            </w:r>
          </w:p>
        </w:tc>
        <w:tc>
          <w:tcPr>
            <w:tcW w:w="997" w:type="dxa"/>
            <w:noWrap w:val="0"/>
            <w:vAlign w:val="center"/>
          </w:tcPr>
          <w:p>
            <w:pPr>
              <w:widowControl/>
              <w:adjustRightInd w:val="0"/>
              <w:snapToGrid w:val="0"/>
              <w:jc w:val="center"/>
              <w:textAlignment w:val="center"/>
              <w:rPr>
                <w:rFonts w:ascii="黑体" w:hAnsi="黑体" w:eastAsia="黑体" w:cs="黑体"/>
                <w:bCs/>
                <w:color w:val="auto"/>
                <w:sz w:val="21"/>
              </w:rPr>
            </w:pPr>
            <w:r>
              <w:rPr>
                <w:rFonts w:hint="eastAsia" w:ascii="黑体" w:hAnsi="黑体" w:eastAsia="黑体"/>
                <w:bCs/>
                <w:color w:val="auto"/>
                <w:kern w:val="0"/>
                <w:sz w:val="21"/>
              </w:rPr>
              <w:t>责任主体</w:t>
            </w:r>
          </w:p>
        </w:tc>
        <w:tc>
          <w:tcPr>
            <w:tcW w:w="935" w:type="dxa"/>
            <w:noWrap w:val="0"/>
            <w:vAlign w:val="center"/>
          </w:tcPr>
          <w:p>
            <w:pPr>
              <w:widowControl/>
              <w:adjustRightInd w:val="0"/>
              <w:snapToGrid w:val="0"/>
              <w:jc w:val="center"/>
              <w:textAlignment w:val="center"/>
              <w:rPr>
                <w:rFonts w:ascii="黑体" w:hAnsi="黑体" w:eastAsia="黑体" w:cs="黑体"/>
                <w:bCs/>
                <w:color w:val="auto"/>
                <w:sz w:val="21"/>
              </w:rPr>
            </w:pPr>
            <w:r>
              <w:rPr>
                <w:rFonts w:hint="eastAsia" w:ascii="黑体" w:hAnsi="黑体" w:eastAsia="黑体"/>
                <w:bCs/>
                <w:color w:val="auto"/>
                <w:kern w:val="0"/>
                <w:sz w:val="21"/>
              </w:rPr>
              <w:t>实施主体</w:t>
            </w:r>
          </w:p>
        </w:tc>
        <w:tc>
          <w:tcPr>
            <w:tcW w:w="2865" w:type="dxa"/>
            <w:noWrap w:val="0"/>
            <w:vAlign w:val="center"/>
          </w:tcPr>
          <w:p>
            <w:pPr>
              <w:widowControl/>
              <w:adjustRightInd w:val="0"/>
              <w:snapToGrid w:val="0"/>
              <w:jc w:val="center"/>
              <w:textAlignment w:val="center"/>
              <w:rPr>
                <w:rFonts w:ascii="黑体" w:hAnsi="黑体" w:eastAsia="黑体" w:cs="黑体"/>
                <w:bCs/>
                <w:color w:val="auto"/>
                <w:sz w:val="21"/>
              </w:rPr>
            </w:pPr>
            <w:r>
              <w:rPr>
                <w:rFonts w:hint="eastAsia" w:ascii="黑体" w:hAnsi="黑体" w:eastAsia="黑体"/>
                <w:bCs/>
                <w:color w:val="auto"/>
                <w:kern w:val="0"/>
                <w:sz w:val="21"/>
              </w:rPr>
              <w:t>建设内容</w:t>
            </w:r>
          </w:p>
        </w:tc>
        <w:tc>
          <w:tcPr>
            <w:tcW w:w="925" w:type="dxa"/>
            <w:noWrap w:val="0"/>
            <w:vAlign w:val="center"/>
          </w:tcPr>
          <w:p>
            <w:pPr>
              <w:widowControl/>
              <w:adjustRightInd w:val="0"/>
              <w:snapToGrid w:val="0"/>
              <w:jc w:val="center"/>
              <w:textAlignment w:val="center"/>
              <w:rPr>
                <w:rFonts w:ascii="黑体" w:hAnsi="黑体" w:eastAsia="黑体" w:cs="黑体"/>
                <w:bCs/>
                <w:color w:val="auto"/>
                <w:sz w:val="21"/>
              </w:rPr>
            </w:pPr>
            <w:r>
              <w:rPr>
                <w:rFonts w:hint="eastAsia" w:ascii="黑体" w:hAnsi="黑体" w:eastAsia="黑体"/>
                <w:bCs/>
                <w:color w:val="auto"/>
                <w:kern w:val="0"/>
                <w:sz w:val="21"/>
              </w:rPr>
              <w:t>建设地点</w:t>
            </w:r>
          </w:p>
        </w:tc>
        <w:tc>
          <w:tcPr>
            <w:tcW w:w="1103" w:type="dxa"/>
            <w:noWrap w:val="0"/>
            <w:vAlign w:val="center"/>
          </w:tcPr>
          <w:p>
            <w:pPr>
              <w:widowControl/>
              <w:adjustRightInd w:val="0"/>
              <w:snapToGrid w:val="0"/>
              <w:jc w:val="center"/>
              <w:textAlignment w:val="center"/>
              <w:rPr>
                <w:rFonts w:ascii="黑体" w:hAnsi="黑体" w:eastAsia="黑体" w:cs="黑体"/>
                <w:bCs/>
                <w:color w:val="auto"/>
                <w:sz w:val="21"/>
              </w:rPr>
            </w:pPr>
            <w:r>
              <w:rPr>
                <w:rFonts w:hint="eastAsia" w:ascii="黑体" w:hAnsi="黑体" w:eastAsia="黑体"/>
                <w:bCs/>
                <w:color w:val="auto"/>
                <w:kern w:val="0"/>
                <w:sz w:val="21"/>
              </w:rPr>
              <w:t>建设时间</w:t>
            </w:r>
          </w:p>
        </w:tc>
        <w:tc>
          <w:tcPr>
            <w:tcW w:w="853" w:type="dxa"/>
            <w:noWrap w:val="0"/>
            <w:vAlign w:val="center"/>
          </w:tcPr>
          <w:p>
            <w:pPr>
              <w:widowControl/>
              <w:adjustRightInd w:val="0"/>
              <w:snapToGrid w:val="0"/>
              <w:jc w:val="center"/>
              <w:textAlignment w:val="center"/>
              <w:rPr>
                <w:rFonts w:ascii="黑体" w:hAnsi="黑体" w:eastAsia="黑体" w:cs="黑体"/>
                <w:bCs/>
                <w:color w:val="auto"/>
                <w:sz w:val="21"/>
              </w:rPr>
            </w:pPr>
            <w:r>
              <w:rPr>
                <w:rFonts w:hint="eastAsia" w:ascii="黑体" w:hAnsi="黑体" w:eastAsia="黑体"/>
                <w:bCs/>
                <w:color w:val="auto"/>
                <w:kern w:val="0"/>
                <w:sz w:val="21"/>
              </w:rPr>
              <w:t>总投资（万元）</w:t>
            </w:r>
          </w:p>
        </w:tc>
        <w:tc>
          <w:tcPr>
            <w:tcW w:w="997" w:type="dxa"/>
            <w:noWrap w:val="0"/>
            <w:vAlign w:val="center"/>
          </w:tcPr>
          <w:p>
            <w:pPr>
              <w:widowControl/>
              <w:adjustRightInd w:val="0"/>
              <w:snapToGrid w:val="0"/>
              <w:jc w:val="center"/>
              <w:textAlignment w:val="center"/>
              <w:rPr>
                <w:rFonts w:ascii="黑体" w:hAnsi="黑体" w:eastAsia="黑体" w:cs="黑体"/>
                <w:bCs/>
                <w:color w:val="auto"/>
                <w:sz w:val="21"/>
              </w:rPr>
            </w:pPr>
            <w:r>
              <w:rPr>
                <w:rFonts w:hint="eastAsia" w:ascii="黑体" w:hAnsi="黑体" w:eastAsia="黑体"/>
                <w:bCs/>
                <w:color w:val="auto"/>
                <w:kern w:val="0"/>
                <w:sz w:val="21"/>
              </w:rPr>
              <w:t>资金筹措方式</w:t>
            </w:r>
          </w:p>
        </w:tc>
        <w:tc>
          <w:tcPr>
            <w:tcW w:w="2915" w:type="dxa"/>
            <w:noWrap w:val="0"/>
            <w:vAlign w:val="center"/>
          </w:tcPr>
          <w:p>
            <w:pPr>
              <w:widowControl/>
              <w:adjustRightInd w:val="0"/>
              <w:snapToGrid w:val="0"/>
              <w:jc w:val="center"/>
              <w:textAlignment w:val="center"/>
              <w:rPr>
                <w:rFonts w:ascii="黑体" w:hAnsi="黑体" w:eastAsia="黑体" w:cs="黑体"/>
                <w:bCs/>
                <w:color w:val="auto"/>
                <w:sz w:val="21"/>
              </w:rPr>
            </w:pPr>
            <w:r>
              <w:rPr>
                <w:rFonts w:hint="eastAsia" w:ascii="黑体" w:hAnsi="黑体" w:eastAsia="黑体"/>
                <w:bCs/>
                <w:color w:val="auto"/>
                <w:kern w:val="0"/>
                <w:sz w:val="21"/>
              </w:rPr>
              <w:t>经济社会环境效益分析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3325" w:type="dxa"/>
            <w:gridSpan w:val="10"/>
            <w:shd w:val="clear" w:color="auto" w:fill="auto"/>
            <w:noWrap w:val="0"/>
            <w:vAlign w:val="center"/>
          </w:tcPr>
          <w:p>
            <w:pPr>
              <w:widowControl/>
              <w:adjustRightInd w:val="0"/>
              <w:snapToGrid w:val="0"/>
              <w:spacing w:line="300" w:lineRule="exact"/>
              <w:jc w:val="center"/>
              <w:textAlignment w:val="center"/>
              <w:rPr>
                <w:rFonts w:ascii="黑体" w:hAnsi="黑体" w:eastAsia="黑体" w:cs="黑体"/>
                <w:color w:val="auto"/>
                <w:sz w:val="21"/>
              </w:rPr>
            </w:pPr>
            <w:r>
              <w:rPr>
                <w:rFonts w:hint="eastAsia" w:ascii="黑体" w:hAnsi="黑体" w:eastAsia="黑体"/>
                <w:color w:val="auto"/>
                <w:kern w:val="0"/>
                <w:sz w:val="21"/>
              </w:rPr>
              <w:t>建筑垃圾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01" w:type="dxa"/>
            <w:noWrap w:val="0"/>
            <w:vAlign w:val="center"/>
          </w:tcPr>
          <w:p>
            <w:pPr>
              <w:widowControl/>
              <w:adjustRightInd w:val="0"/>
              <w:snapToGrid w:val="0"/>
              <w:jc w:val="center"/>
              <w:textAlignment w:val="center"/>
              <w:rPr>
                <w:rFonts w:hint="eastAsia" w:ascii="方正宋三_GBK" w:eastAsia="方正宋三_GBK" w:cs="黑体"/>
                <w:color w:val="auto"/>
                <w:sz w:val="21"/>
                <w:lang w:eastAsia="zh-CN"/>
              </w:rPr>
            </w:pPr>
            <w:r>
              <w:rPr>
                <w:rFonts w:hint="eastAsia" w:ascii="方正宋三_GBK" w:eastAsia="方正宋三_GBK"/>
                <w:color w:val="auto"/>
                <w:kern w:val="0"/>
                <w:sz w:val="21"/>
                <w:lang w:val="en-US" w:eastAsia="zh-CN"/>
              </w:rPr>
              <w:t>1</w:t>
            </w:r>
          </w:p>
        </w:tc>
        <w:tc>
          <w:tcPr>
            <w:tcW w:w="1134" w:type="dxa"/>
            <w:noWrap w:val="0"/>
            <w:vAlign w:val="center"/>
          </w:tcPr>
          <w:p>
            <w:pPr>
              <w:widowControl/>
              <w:adjustRightInd w:val="0"/>
              <w:snapToGrid w:val="0"/>
              <w:spacing w:line="300" w:lineRule="exact"/>
              <w:jc w:val="left"/>
              <w:textAlignment w:val="center"/>
              <w:rPr>
                <w:rFonts w:ascii="方正宋三_GBK" w:eastAsia="方正宋三_GBK" w:cs="黑体"/>
                <w:color w:val="auto"/>
                <w:sz w:val="21"/>
              </w:rPr>
            </w:pPr>
            <w:r>
              <w:rPr>
                <w:rFonts w:hint="eastAsia" w:ascii="方正宋三_GBK" w:eastAsia="方正宋三_GBK"/>
                <w:color w:val="auto"/>
                <w:kern w:val="0"/>
                <w:sz w:val="21"/>
              </w:rPr>
              <w:t>莱芜区建筑垃圾资源化利用厂</w:t>
            </w:r>
          </w:p>
        </w:tc>
        <w:tc>
          <w:tcPr>
            <w:tcW w:w="997" w:type="dxa"/>
            <w:noWrap w:val="0"/>
            <w:vAlign w:val="center"/>
          </w:tcPr>
          <w:p>
            <w:pPr>
              <w:widowControl/>
              <w:adjustRightInd w:val="0"/>
              <w:snapToGrid w:val="0"/>
              <w:spacing w:line="300" w:lineRule="exact"/>
              <w:jc w:val="center"/>
              <w:textAlignment w:val="center"/>
              <w:rPr>
                <w:rFonts w:ascii="方正宋三_GBK" w:eastAsia="方正宋三_GBK" w:cs="黑体"/>
                <w:color w:val="auto"/>
                <w:sz w:val="21"/>
              </w:rPr>
            </w:pPr>
            <w:r>
              <w:rPr>
                <w:rFonts w:hint="eastAsia" w:ascii="方正宋三_GBK" w:eastAsia="方正宋三_GBK"/>
                <w:color w:val="auto"/>
                <w:sz w:val="21"/>
              </w:rPr>
              <w:t>莱芜区</w:t>
            </w:r>
          </w:p>
        </w:tc>
        <w:tc>
          <w:tcPr>
            <w:tcW w:w="935" w:type="dxa"/>
            <w:noWrap w:val="0"/>
            <w:vAlign w:val="center"/>
          </w:tcPr>
          <w:p>
            <w:pPr>
              <w:widowControl/>
              <w:adjustRightInd w:val="0"/>
              <w:snapToGrid w:val="0"/>
              <w:spacing w:line="300" w:lineRule="exact"/>
              <w:jc w:val="center"/>
              <w:textAlignment w:val="center"/>
              <w:rPr>
                <w:rFonts w:ascii="方正宋三_GBK" w:eastAsia="方正宋三_GBK" w:cs="黑体"/>
                <w:color w:val="auto"/>
                <w:sz w:val="21"/>
              </w:rPr>
            </w:pPr>
            <w:r>
              <w:rPr>
                <w:rFonts w:hint="eastAsia" w:ascii="方正宋三_GBK" w:eastAsia="方正宋三_GBK"/>
                <w:color w:val="auto"/>
                <w:sz w:val="21"/>
              </w:rPr>
              <w:t>区城管局</w:t>
            </w:r>
          </w:p>
        </w:tc>
        <w:tc>
          <w:tcPr>
            <w:tcW w:w="2865" w:type="dxa"/>
            <w:noWrap w:val="0"/>
            <w:vAlign w:val="center"/>
          </w:tcPr>
          <w:p>
            <w:pPr>
              <w:keepNext w:val="0"/>
              <w:keepLines w:val="0"/>
              <w:pageBreakBefore w:val="0"/>
              <w:widowControl/>
              <w:kinsoku/>
              <w:wordWrap/>
              <w:overflowPunct/>
              <w:topLinePunct w:val="0"/>
              <w:autoSpaceDE/>
              <w:autoSpaceDN/>
              <w:bidi w:val="0"/>
              <w:adjustRightInd w:val="0"/>
              <w:snapToGrid w:val="0"/>
              <w:spacing w:line="304" w:lineRule="exact"/>
              <w:textAlignment w:val="top"/>
              <w:rPr>
                <w:rFonts w:ascii="方正宋三_GBK" w:eastAsia="方正宋三_GBK" w:cs="黑体"/>
                <w:color w:val="auto"/>
                <w:sz w:val="21"/>
              </w:rPr>
            </w:pPr>
            <w:r>
              <w:rPr>
                <w:rFonts w:hint="eastAsia" w:ascii="方正宋三_GBK" w:eastAsia="方正宋三_GBK"/>
                <w:color w:val="auto"/>
                <w:kern w:val="0"/>
                <w:sz w:val="21"/>
              </w:rPr>
              <w:t>资源化利用</w:t>
            </w:r>
            <w:r>
              <w:rPr>
                <w:rFonts w:ascii="方正宋三_GBK" w:eastAsia="方正宋三_GBK"/>
                <w:color w:val="auto"/>
                <w:kern w:val="0"/>
                <w:sz w:val="21"/>
              </w:rPr>
              <w:t>50</w:t>
            </w:r>
            <w:r>
              <w:rPr>
                <w:rFonts w:hint="eastAsia" w:ascii="方正宋三_GBK" w:hAnsi="黑体" w:eastAsia="方正宋三_GBK"/>
                <w:color w:val="auto"/>
                <w:kern w:val="0"/>
                <w:sz w:val="21"/>
              </w:rPr>
              <w:t>万吨</w:t>
            </w:r>
            <w:r>
              <w:rPr>
                <w:rFonts w:ascii="方正宋三_GBK" w:eastAsia="方正宋三_GBK"/>
                <w:color w:val="auto"/>
                <w:kern w:val="0"/>
                <w:sz w:val="21"/>
              </w:rPr>
              <w:t>/</w:t>
            </w:r>
            <w:r>
              <w:rPr>
                <w:rFonts w:hint="eastAsia" w:ascii="方正宋三_GBK" w:hAnsi="黑体" w:eastAsia="方正宋三_GBK"/>
                <w:color w:val="auto"/>
                <w:kern w:val="0"/>
                <w:sz w:val="21"/>
              </w:rPr>
              <w:t>年；占地面积：建议不小于</w:t>
            </w:r>
            <w:r>
              <w:rPr>
                <w:rFonts w:ascii="方正宋三_GBK" w:eastAsia="方正宋三_GBK"/>
                <w:color w:val="auto"/>
                <w:kern w:val="0"/>
                <w:sz w:val="21"/>
              </w:rPr>
              <w:t>20000</w:t>
            </w:r>
            <w:r>
              <w:rPr>
                <w:rFonts w:hint="eastAsia" w:ascii="方正宋三_GBK" w:hAnsi="黑体" w:eastAsia="方正宋三_GBK"/>
                <w:color w:val="auto"/>
                <w:kern w:val="0"/>
                <w:sz w:val="21"/>
              </w:rPr>
              <w:t>平方米（约</w:t>
            </w:r>
            <w:r>
              <w:rPr>
                <w:rFonts w:ascii="方正宋三_GBK" w:eastAsia="方正宋三_GBK"/>
                <w:color w:val="auto"/>
                <w:kern w:val="0"/>
                <w:sz w:val="21"/>
              </w:rPr>
              <w:t>30</w:t>
            </w:r>
            <w:r>
              <w:rPr>
                <w:rFonts w:hint="eastAsia" w:ascii="方正宋三_GBK" w:hAnsi="黑体" w:eastAsia="方正宋三_GBK"/>
                <w:color w:val="auto"/>
                <w:kern w:val="0"/>
                <w:sz w:val="21"/>
              </w:rPr>
              <w:t>亩）；处理工艺：资源化利用采用“破碎</w:t>
            </w:r>
            <w:r>
              <w:rPr>
                <w:rFonts w:ascii="方正宋三_GBK" w:eastAsia="方正宋三_GBK"/>
                <w:color w:val="auto"/>
                <w:kern w:val="0"/>
                <w:sz w:val="21"/>
              </w:rPr>
              <w:t>+</w:t>
            </w:r>
            <w:r>
              <w:rPr>
                <w:rFonts w:hint="eastAsia" w:ascii="方正宋三_GBK" w:hAnsi="黑体" w:eastAsia="方正宋三_GBK"/>
                <w:color w:val="auto"/>
                <w:kern w:val="0"/>
                <w:sz w:val="21"/>
              </w:rPr>
              <w:t>分选</w:t>
            </w:r>
            <w:r>
              <w:rPr>
                <w:rFonts w:ascii="方正宋三_GBK" w:eastAsia="方正宋三_GBK"/>
                <w:color w:val="auto"/>
                <w:kern w:val="0"/>
                <w:sz w:val="21"/>
              </w:rPr>
              <w:t>+</w:t>
            </w:r>
            <w:r>
              <w:rPr>
                <w:rFonts w:hint="eastAsia" w:ascii="方正宋三_GBK" w:hAnsi="黑体" w:eastAsia="方正宋三_GBK"/>
                <w:color w:val="auto"/>
                <w:kern w:val="0"/>
                <w:sz w:val="21"/>
              </w:rPr>
              <w:t>制备建筑骨料</w:t>
            </w:r>
            <w:r>
              <w:rPr>
                <w:rFonts w:ascii="方正宋三_GBK" w:eastAsia="方正宋三_GBK"/>
                <w:color w:val="auto"/>
                <w:kern w:val="0"/>
                <w:sz w:val="21"/>
              </w:rPr>
              <w:t>+</w:t>
            </w:r>
            <w:r>
              <w:rPr>
                <w:rFonts w:hint="eastAsia" w:ascii="方正宋三_GBK" w:hAnsi="黑体" w:eastAsia="方正宋三_GBK"/>
                <w:color w:val="auto"/>
                <w:kern w:val="0"/>
                <w:sz w:val="21"/>
              </w:rPr>
              <w:t>制砖</w:t>
            </w:r>
            <w:r>
              <w:rPr>
                <w:rFonts w:ascii="方正宋三_GBK" w:eastAsia="方正宋三_GBK"/>
                <w:color w:val="auto"/>
                <w:kern w:val="0"/>
                <w:sz w:val="21"/>
              </w:rPr>
              <w:t>+</w:t>
            </w:r>
            <w:r>
              <w:rPr>
                <w:rFonts w:hint="eastAsia" w:ascii="方正宋三_GBK" w:hAnsi="黑体" w:eastAsia="方正宋三_GBK"/>
                <w:color w:val="auto"/>
                <w:kern w:val="0"/>
                <w:sz w:val="21"/>
              </w:rPr>
              <w:t>残渣填埋”工艺。</w:t>
            </w:r>
          </w:p>
        </w:tc>
        <w:tc>
          <w:tcPr>
            <w:tcW w:w="925" w:type="dxa"/>
            <w:noWrap w:val="0"/>
            <w:vAlign w:val="center"/>
          </w:tcPr>
          <w:p>
            <w:pPr>
              <w:widowControl/>
              <w:adjustRightInd w:val="0"/>
              <w:snapToGrid w:val="0"/>
              <w:spacing w:line="300" w:lineRule="exact"/>
              <w:jc w:val="center"/>
              <w:textAlignment w:val="center"/>
              <w:rPr>
                <w:rFonts w:ascii="方正宋三_GBK" w:eastAsia="方正宋三_GBK" w:cs="黑体"/>
                <w:color w:val="auto"/>
                <w:sz w:val="21"/>
              </w:rPr>
            </w:pPr>
            <w:r>
              <w:rPr>
                <w:rFonts w:hint="eastAsia" w:ascii="方正宋三_GBK" w:eastAsia="方正宋三_GBK"/>
                <w:color w:val="auto"/>
                <w:kern w:val="0"/>
                <w:sz w:val="21"/>
              </w:rPr>
              <w:t>莱芜区</w:t>
            </w:r>
          </w:p>
        </w:tc>
        <w:tc>
          <w:tcPr>
            <w:tcW w:w="1103" w:type="dxa"/>
            <w:noWrap w:val="0"/>
            <w:vAlign w:val="center"/>
          </w:tcPr>
          <w:p>
            <w:pPr>
              <w:widowControl/>
              <w:adjustRightInd w:val="0"/>
              <w:snapToGrid w:val="0"/>
              <w:spacing w:line="300" w:lineRule="exact"/>
              <w:jc w:val="center"/>
              <w:textAlignment w:val="center"/>
              <w:rPr>
                <w:rFonts w:ascii="方正宋三_GBK" w:eastAsia="方正宋三_GBK" w:cs="黑体"/>
                <w:color w:val="auto"/>
                <w:sz w:val="21"/>
              </w:rPr>
            </w:pPr>
            <w:r>
              <w:rPr>
                <w:rFonts w:ascii="方正宋三_GBK" w:eastAsia="方正宋三_GBK"/>
                <w:color w:val="auto"/>
                <w:kern w:val="0"/>
                <w:sz w:val="21"/>
              </w:rPr>
              <w:t>2023—2025</w:t>
            </w:r>
          </w:p>
        </w:tc>
        <w:tc>
          <w:tcPr>
            <w:tcW w:w="853" w:type="dxa"/>
            <w:noWrap w:val="0"/>
            <w:vAlign w:val="center"/>
          </w:tcPr>
          <w:p>
            <w:pPr>
              <w:widowControl/>
              <w:adjustRightInd w:val="0"/>
              <w:snapToGrid w:val="0"/>
              <w:spacing w:line="300" w:lineRule="exact"/>
              <w:jc w:val="center"/>
              <w:textAlignment w:val="center"/>
              <w:rPr>
                <w:rFonts w:ascii="方正宋三_GBK" w:eastAsia="方正宋三_GBK" w:cs="黑体"/>
                <w:color w:val="auto"/>
                <w:sz w:val="21"/>
              </w:rPr>
            </w:pPr>
            <w:r>
              <w:rPr>
                <w:rFonts w:ascii="方正宋三_GBK" w:eastAsia="方正宋三_GBK"/>
                <w:color w:val="auto"/>
                <w:kern w:val="0"/>
                <w:sz w:val="21"/>
              </w:rPr>
              <w:t>3000</w:t>
            </w:r>
          </w:p>
        </w:tc>
        <w:tc>
          <w:tcPr>
            <w:tcW w:w="997" w:type="dxa"/>
            <w:noWrap w:val="0"/>
            <w:vAlign w:val="center"/>
          </w:tcPr>
          <w:p>
            <w:pPr>
              <w:widowControl/>
              <w:adjustRightInd w:val="0"/>
              <w:snapToGrid w:val="0"/>
              <w:spacing w:line="300" w:lineRule="exact"/>
              <w:jc w:val="center"/>
              <w:textAlignment w:val="center"/>
              <w:rPr>
                <w:rFonts w:ascii="方正宋三_GBK" w:eastAsia="方正宋三_GBK" w:cs="黑体"/>
                <w:color w:val="auto"/>
                <w:sz w:val="21"/>
              </w:rPr>
            </w:pPr>
            <w:r>
              <w:rPr>
                <w:rFonts w:hint="eastAsia" w:ascii="方正宋三_GBK" w:eastAsia="方正宋三_GBK"/>
                <w:color w:val="auto"/>
                <w:kern w:val="0"/>
                <w:sz w:val="21"/>
              </w:rPr>
              <w:t>自筹</w:t>
            </w:r>
          </w:p>
        </w:tc>
        <w:tc>
          <w:tcPr>
            <w:tcW w:w="2915" w:type="dxa"/>
            <w:noWrap w:val="0"/>
            <w:vAlign w:val="center"/>
          </w:tcPr>
          <w:p>
            <w:pPr>
              <w:widowControl/>
              <w:adjustRightInd w:val="0"/>
              <w:snapToGrid w:val="0"/>
              <w:spacing w:line="300" w:lineRule="exact"/>
              <w:textAlignment w:val="center"/>
              <w:rPr>
                <w:rFonts w:ascii="方正宋三_GBK" w:eastAsia="方正宋三_GBK" w:cs="黑体"/>
                <w:color w:val="auto"/>
                <w:sz w:val="21"/>
              </w:rPr>
            </w:pPr>
            <w:r>
              <w:rPr>
                <w:rFonts w:hint="eastAsia" w:ascii="方正宋三_GBK" w:eastAsia="方正宋三_GBK"/>
                <w:color w:val="auto"/>
                <w:kern w:val="0"/>
                <w:sz w:val="21"/>
              </w:rPr>
              <w:t>提高建筑垃圾资源化利用能力。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3325" w:type="dxa"/>
            <w:gridSpan w:val="10"/>
            <w:shd w:val="clear" w:color="auto" w:fill="auto"/>
            <w:noWrap w:val="0"/>
            <w:vAlign w:val="center"/>
          </w:tcPr>
          <w:p>
            <w:pPr>
              <w:widowControl/>
              <w:adjustRightInd w:val="0"/>
              <w:snapToGrid w:val="0"/>
              <w:spacing w:line="300" w:lineRule="exact"/>
              <w:jc w:val="center"/>
              <w:textAlignment w:val="center"/>
              <w:rPr>
                <w:rFonts w:ascii="黑体" w:hAnsi="黑体" w:eastAsia="黑体" w:cs="黑体"/>
                <w:color w:val="auto"/>
                <w:sz w:val="21"/>
              </w:rPr>
            </w:pPr>
            <w:r>
              <w:rPr>
                <w:rFonts w:hint="eastAsia" w:ascii="黑体" w:hAnsi="黑体" w:eastAsia="黑体"/>
                <w:color w:val="auto"/>
                <w:kern w:val="0"/>
                <w:sz w:val="21"/>
              </w:rPr>
              <w:t>工业源固体废物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01" w:type="dxa"/>
            <w:noWrap w:val="0"/>
            <w:vAlign w:val="center"/>
          </w:tcPr>
          <w:p>
            <w:pPr>
              <w:widowControl/>
              <w:adjustRightInd w:val="0"/>
              <w:snapToGrid w:val="0"/>
              <w:jc w:val="center"/>
              <w:textAlignment w:val="center"/>
              <w:rPr>
                <w:rFonts w:hint="eastAsia" w:ascii="方正宋三_GBK" w:eastAsia="方正宋三_GBK" w:cs="黑体"/>
                <w:color w:val="auto"/>
                <w:sz w:val="21"/>
                <w:lang w:eastAsia="zh-CN"/>
              </w:rPr>
            </w:pPr>
            <w:r>
              <w:rPr>
                <w:rFonts w:hint="eastAsia" w:ascii="方正宋三_GBK" w:eastAsia="方正宋三_GBK"/>
                <w:color w:val="auto"/>
                <w:kern w:val="0"/>
                <w:sz w:val="21"/>
                <w:lang w:val="en-US" w:eastAsia="zh-CN"/>
              </w:rPr>
              <w:t>2</w:t>
            </w:r>
          </w:p>
        </w:tc>
        <w:tc>
          <w:tcPr>
            <w:tcW w:w="1134" w:type="dxa"/>
            <w:noWrap w:val="0"/>
            <w:vAlign w:val="center"/>
          </w:tcPr>
          <w:p>
            <w:pPr>
              <w:widowControl/>
              <w:adjustRightInd w:val="0"/>
              <w:snapToGrid w:val="0"/>
              <w:spacing w:line="260" w:lineRule="exact"/>
              <w:jc w:val="left"/>
              <w:textAlignment w:val="center"/>
              <w:rPr>
                <w:rFonts w:ascii="方正宋三_GBK" w:eastAsia="方正宋三_GBK" w:cs="黑体"/>
                <w:color w:val="auto"/>
                <w:sz w:val="21"/>
              </w:rPr>
            </w:pPr>
            <w:r>
              <w:rPr>
                <w:rFonts w:hint="eastAsia" w:ascii="方正宋三_GBK" w:eastAsia="方正宋三_GBK"/>
                <w:color w:val="auto"/>
                <w:kern w:val="0"/>
                <w:sz w:val="21"/>
              </w:rPr>
              <w:t>莱芜矿业温石埠铁矿地质环境治理</w:t>
            </w:r>
          </w:p>
        </w:tc>
        <w:tc>
          <w:tcPr>
            <w:tcW w:w="997" w:type="dxa"/>
            <w:noWrap w:val="0"/>
            <w:vAlign w:val="center"/>
          </w:tcPr>
          <w:p>
            <w:pPr>
              <w:widowControl/>
              <w:adjustRightInd w:val="0"/>
              <w:snapToGrid w:val="0"/>
              <w:spacing w:line="260" w:lineRule="exact"/>
              <w:jc w:val="center"/>
              <w:textAlignment w:val="center"/>
              <w:rPr>
                <w:rFonts w:ascii="方正宋三_GBK" w:eastAsia="方正宋三_GBK" w:cs="黑体"/>
                <w:color w:val="auto"/>
                <w:sz w:val="21"/>
              </w:rPr>
            </w:pPr>
            <w:r>
              <w:rPr>
                <w:rFonts w:hint="eastAsia" w:ascii="方正宋三_GBK" w:eastAsia="方正宋三_GBK"/>
                <w:color w:val="auto"/>
                <w:kern w:val="0"/>
                <w:sz w:val="21"/>
              </w:rPr>
              <w:t>莱芜区</w:t>
            </w:r>
          </w:p>
        </w:tc>
        <w:tc>
          <w:tcPr>
            <w:tcW w:w="935" w:type="dxa"/>
            <w:noWrap w:val="0"/>
            <w:vAlign w:val="center"/>
          </w:tcPr>
          <w:p>
            <w:pPr>
              <w:widowControl/>
              <w:adjustRightInd w:val="0"/>
              <w:snapToGrid w:val="0"/>
              <w:spacing w:line="260" w:lineRule="exact"/>
              <w:jc w:val="center"/>
              <w:textAlignment w:val="center"/>
              <w:rPr>
                <w:rFonts w:ascii="方正宋三_GBK" w:eastAsia="方正宋三_GBK" w:cs="黑体"/>
                <w:color w:val="auto"/>
                <w:sz w:val="21"/>
              </w:rPr>
            </w:pPr>
            <w:r>
              <w:rPr>
                <w:rFonts w:hint="eastAsia" w:ascii="方正宋三_GBK" w:eastAsia="方正宋三_GBK"/>
                <w:color w:val="auto"/>
                <w:kern w:val="0"/>
                <w:sz w:val="21"/>
              </w:rPr>
              <w:t>莱芜钢铁集团莱芜矿业有限公司选矿分公司</w:t>
            </w:r>
          </w:p>
        </w:tc>
        <w:tc>
          <w:tcPr>
            <w:tcW w:w="2865"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center"/>
              <w:rPr>
                <w:rFonts w:ascii="方正宋三_GBK" w:eastAsia="方正宋三_GBK" w:cs="黑体"/>
                <w:b/>
                <w:color w:val="auto"/>
                <w:sz w:val="21"/>
              </w:rPr>
            </w:pPr>
            <w:r>
              <w:rPr>
                <w:rFonts w:hint="eastAsia" w:ascii="方正宋三_GBK" w:eastAsia="方正宋三_GBK"/>
                <w:color w:val="auto"/>
                <w:kern w:val="0"/>
                <w:sz w:val="21"/>
              </w:rPr>
              <w:t>露天采坑位于治理区中部，面积约</w:t>
            </w:r>
            <w:r>
              <w:rPr>
                <w:rFonts w:ascii="方正宋三_GBK" w:eastAsia="方正宋三_GBK"/>
                <w:color w:val="auto"/>
                <w:kern w:val="0"/>
                <w:sz w:val="21"/>
              </w:rPr>
              <w:t>86936.55m</w:t>
            </w:r>
            <w:r>
              <w:rPr>
                <w:rStyle w:val="14"/>
                <w:rFonts w:ascii="方正宋三_GBK" w:eastAsia="方正宋三_GBK" w:cs="黑体"/>
                <w:color w:val="auto"/>
                <w:sz w:val="21"/>
                <w:vertAlign w:val="superscript"/>
              </w:rPr>
              <w:t>2</w:t>
            </w:r>
            <w:r>
              <w:rPr>
                <w:rStyle w:val="15"/>
                <w:rFonts w:hint="eastAsia" w:ascii="方正宋三_GBK" w:eastAsia="方正宋三_GBK" w:cs="黑体"/>
                <w:bCs/>
                <w:color w:val="auto"/>
                <w:sz w:val="21"/>
              </w:rPr>
              <w:t>，</w:t>
            </w:r>
            <w:r>
              <w:rPr>
                <w:rStyle w:val="15"/>
                <w:rFonts w:hint="eastAsia" w:ascii="方正宋三_GBK" w:eastAsia="方正宋三_GBK" w:cs="黑体"/>
                <w:b w:val="0"/>
                <w:bCs/>
                <w:color w:val="auto"/>
                <w:sz w:val="21"/>
              </w:rPr>
              <w:t>主要治理工程措施为设置截水沟、渗滤液收集系统、回填、覆土、平整、绿化和复垦；排土场位于矿坑的东部和南部边沿，矿山废石、渣土等堆积损毁面积</w:t>
            </w:r>
            <w:r>
              <w:rPr>
                <w:rStyle w:val="15"/>
                <w:rFonts w:ascii="方正宋三_GBK" w:eastAsia="方正宋三_GBK"/>
                <w:b w:val="0"/>
                <w:bCs/>
                <w:color w:val="auto"/>
                <w:sz w:val="21"/>
              </w:rPr>
              <w:t>97308.45m</w:t>
            </w:r>
            <w:r>
              <w:rPr>
                <w:rStyle w:val="14"/>
                <w:rFonts w:ascii="方正宋三_GBK" w:eastAsia="方正宋三_GBK" w:cs="黑体"/>
                <w:color w:val="auto"/>
                <w:sz w:val="21"/>
                <w:vertAlign w:val="superscript"/>
              </w:rPr>
              <w:t>2</w:t>
            </w:r>
            <w:r>
              <w:rPr>
                <w:rStyle w:val="15"/>
                <w:rFonts w:hint="eastAsia" w:ascii="方正宋三_GBK" w:eastAsia="方正宋三_GBK" w:cs="黑体"/>
                <w:b w:val="0"/>
                <w:bCs/>
                <w:color w:val="auto"/>
                <w:sz w:val="21"/>
              </w:rPr>
              <w:t>，主要治理工程措施为削坡、平整、绿化。项目针对温石埠铁矿露天开采区域及排土场进行治理，治理区总平面面积</w:t>
            </w:r>
            <w:r>
              <w:rPr>
                <w:rStyle w:val="15"/>
                <w:rFonts w:ascii="方正宋三_GBK" w:eastAsia="方正宋三_GBK"/>
                <w:b w:val="0"/>
                <w:bCs/>
                <w:color w:val="auto"/>
                <w:sz w:val="21"/>
              </w:rPr>
              <w:t>184245m</w:t>
            </w:r>
            <w:r>
              <w:rPr>
                <w:rStyle w:val="14"/>
                <w:rFonts w:ascii="方正宋三_GBK" w:eastAsia="方正宋三_GBK" w:cs="黑体"/>
                <w:color w:val="auto"/>
                <w:sz w:val="21"/>
                <w:vertAlign w:val="superscript"/>
              </w:rPr>
              <w:t>2</w:t>
            </w:r>
            <w:r>
              <w:rPr>
                <w:rStyle w:val="15"/>
                <w:rFonts w:hint="eastAsia" w:ascii="方正宋三_GBK" w:eastAsia="方正宋三_GBK" w:cs="黑体"/>
                <w:b w:val="0"/>
                <w:bCs/>
                <w:color w:val="auto"/>
                <w:sz w:val="21"/>
              </w:rPr>
              <w:t>，采取的主要工程措施包括采坑回填、削坡、场地平整、种植土回填、植被绿化等。治理工程总体工作时间为</w:t>
            </w:r>
            <w:r>
              <w:rPr>
                <w:rStyle w:val="15"/>
                <w:rFonts w:ascii="方正宋三_GBK" w:eastAsia="方正宋三_GBK"/>
                <w:b w:val="0"/>
                <w:bCs/>
                <w:color w:val="auto"/>
                <w:sz w:val="21"/>
              </w:rPr>
              <w:t>2023—2040</w:t>
            </w:r>
            <w:r>
              <w:rPr>
                <w:rStyle w:val="15"/>
                <w:rFonts w:hint="eastAsia" w:ascii="方正宋三_GBK" w:hAnsi="黑体" w:eastAsia="方正宋三_GBK" w:cs="黑体"/>
                <w:b w:val="0"/>
                <w:bCs/>
                <w:color w:val="auto"/>
                <w:sz w:val="21"/>
              </w:rPr>
              <w:t>年</w:t>
            </w:r>
            <w:r>
              <w:rPr>
                <w:rStyle w:val="15"/>
                <w:rFonts w:ascii="方正宋三_GBK" w:eastAsia="方正宋三_GBK"/>
                <w:b w:val="0"/>
                <w:bCs/>
                <w:color w:val="auto"/>
                <w:sz w:val="21"/>
              </w:rPr>
              <w:t>18</w:t>
            </w:r>
            <w:r>
              <w:rPr>
                <w:rStyle w:val="15"/>
                <w:rFonts w:hint="eastAsia" w:ascii="方正宋三_GBK" w:hAnsi="黑体" w:eastAsia="方正宋三_GBK" w:cs="黑体"/>
                <w:b w:val="0"/>
                <w:bCs/>
                <w:color w:val="auto"/>
                <w:sz w:val="21"/>
              </w:rPr>
              <w:t>年，施工期</w:t>
            </w:r>
            <w:r>
              <w:rPr>
                <w:rStyle w:val="15"/>
                <w:rFonts w:ascii="方正宋三_GBK" w:eastAsia="方正宋三_GBK"/>
                <w:b w:val="0"/>
                <w:bCs/>
                <w:color w:val="auto"/>
                <w:sz w:val="21"/>
              </w:rPr>
              <w:t>0.5</w:t>
            </w:r>
            <w:r>
              <w:rPr>
                <w:rStyle w:val="15"/>
                <w:rFonts w:hint="eastAsia" w:ascii="方正宋三_GBK" w:hAnsi="黑体" w:eastAsia="方正宋三_GBK" w:cs="黑体"/>
                <w:b w:val="0"/>
                <w:bCs/>
                <w:color w:val="auto"/>
                <w:sz w:val="21"/>
              </w:rPr>
              <w:t>年，回填期</w:t>
            </w:r>
            <w:r>
              <w:rPr>
                <w:rStyle w:val="15"/>
                <w:rFonts w:ascii="方正宋三_GBK" w:eastAsia="方正宋三_GBK"/>
                <w:b w:val="0"/>
                <w:bCs/>
                <w:color w:val="auto"/>
                <w:sz w:val="21"/>
              </w:rPr>
              <w:t>14.5</w:t>
            </w:r>
            <w:r>
              <w:rPr>
                <w:rStyle w:val="15"/>
                <w:rFonts w:hint="eastAsia" w:ascii="方正宋三_GBK" w:hAnsi="黑体" w:eastAsia="方正宋三_GBK" w:cs="黑体"/>
                <w:b w:val="0"/>
                <w:bCs/>
                <w:color w:val="auto"/>
                <w:sz w:val="21"/>
              </w:rPr>
              <w:t>年，封场养护期</w:t>
            </w:r>
            <w:r>
              <w:rPr>
                <w:rStyle w:val="15"/>
                <w:rFonts w:ascii="方正宋三_GBK" w:eastAsia="方正宋三_GBK"/>
                <w:b w:val="0"/>
                <w:bCs/>
                <w:color w:val="auto"/>
                <w:sz w:val="21"/>
              </w:rPr>
              <w:t>3</w:t>
            </w:r>
            <w:r>
              <w:rPr>
                <w:rStyle w:val="15"/>
                <w:rFonts w:hint="eastAsia" w:ascii="方正宋三_GBK" w:hAnsi="黑体" w:eastAsia="方正宋三_GBK" w:cs="黑体"/>
                <w:b w:val="0"/>
                <w:bCs/>
                <w:color w:val="auto"/>
                <w:sz w:val="21"/>
              </w:rPr>
              <w:t>年。</w:t>
            </w:r>
            <w:r>
              <w:rPr>
                <w:rStyle w:val="15"/>
                <w:rFonts w:ascii="方正宋三_GBK" w:eastAsia="方正宋三_GBK"/>
                <w:b w:val="0"/>
                <w:bCs/>
                <w:color w:val="auto"/>
                <w:sz w:val="21"/>
              </w:rPr>
              <w:t>2023</w:t>
            </w:r>
            <w:r>
              <w:rPr>
                <w:rStyle w:val="15"/>
                <w:rFonts w:hint="eastAsia" w:ascii="方正宋三_GBK" w:hAnsi="黑体" w:eastAsia="方正宋三_GBK" w:cs="黑体"/>
                <w:b w:val="0"/>
                <w:bCs/>
                <w:color w:val="auto"/>
                <w:sz w:val="21"/>
              </w:rPr>
              <w:t>年初开始施工期</w:t>
            </w:r>
            <w:r>
              <w:rPr>
                <w:rStyle w:val="15"/>
                <w:rFonts w:ascii="方正宋三_GBK" w:eastAsia="方正宋三_GBK"/>
                <w:b w:val="0"/>
                <w:bCs/>
                <w:color w:val="auto"/>
                <w:sz w:val="21"/>
              </w:rPr>
              <w:t>0.5</w:t>
            </w:r>
            <w:r>
              <w:rPr>
                <w:rStyle w:val="15"/>
                <w:rFonts w:hint="eastAsia" w:ascii="方正宋三_GBK" w:hAnsi="黑体" w:eastAsia="方正宋三_GBK" w:cs="黑体"/>
                <w:b w:val="0"/>
                <w:bCs/>
                <w:color w:val="auto"/>
                <w:sz w:val="21"/>
              </w:rPr>
              <w:t>年，</w:t>
            </w:r>
            <w:r>
              <w:rPr>
                <w:rStyle w:val="15"/>
                <w:rFonts w:ascii="方正宋三_GBK" w:eastAsia="方正宋三_GBK"/>
                <w:b w:val="0"/>
                <w:bCs/>
                <w:color w:val="auto"/>
                <w:sz w:val="21"/>
              </w:rPr>
              <w:t>2024</w:t>
            </w:r>
            <w:r>
              <w:rPr>
                <w:rStyle w:val="15"/>
                <w:rFonts w:hint="eastAsia" w:ascii="方正宋三_GBK" w:hAnsi="黑体" w:eastAsia="方正宋三_GBK" w:cs="黑体"/>
                <w:b w:val="0"/>
                <w:bCs/>
                <w:color w:val="auto"/>
                <w:sz w:val="21"/>
              </w:rPr>
              <w:t>年起开始回填。</w:t>
            </w:r>
          </w:p>
        </w:tc>
        <w:tc>
          <w:tcPr>
            <w:tcW w:w="925" w:type="dxa"/>
            <w:noWrap w:val="0"/>
            <w:vAlign w:val="center"/>
          </w:tcPr>
          <w:p>
            <w:pPr>
              <w:widowControl/>
              <w:adjustRightInd w:val="0"/>
              <w:snapToGrid w:val="0"/>
              <w:spacing w:line="260" w:lineRule="exact"/>
              <w:jc w:val="center"/>
              <w:textAlignment w:val="center"/>
              <w:rPr>
                <w:rFonts w:ascii="方正宋三_GBK" w:eastAsia="方正宋三_GBK" w:cs="黑体"/>
                <w:color w:val="auto"/>
                <w:sz w:val="21"/>
              </w:rPr>
            </w:pPr>
            <w:r>
              <w:rPr>
                <w:rFonts w:hint="eastAsia" w:ascii="方正宋三_GBK" w:eastAsia="方正宋三_GBK"/>
                <w:color w:val="auto"/>
                <w:kern w:val="0"/>
                <w:sz w:val="21"/>
              </w:rPr>
              <w:t>莱芜区</w:t>
            </w:r>
          </w:p>
        </w:tc>
        <w:tc>
          <w:tcPr>
            <w:tcW w:w="1103" w:type="dxa"/>
            <w:noWrap w:val="0"/>
            <w:vAlign w:val="center"/>
          </w:tcPr>
          <w:p>
            <w:pPr>
              <w:widowControl/>
              <w:adjustRightInd w:val="0"/>
              <w:snapToGrid w:val="0"/>
              <w:spacing w:line="260" w:lineRule="exact"/>
              <w:jc w:val="center"/>
              <w:textAlignment w:val="center"/>
              <w:rPr>
                <w:rFonts w:ascii="方正宋三_GBK" w:eastAsia="方正宋三_GBK" w:cs="黑体"/>
                <w:color w:val="auto"/>
                <w:sz w:val="21"/>
              </w:rPr>
            </w:pPr>
            <w:r>
              <w:rPr>
                <w:rFonts w:ascii="方正宋三_GBK" w:eastAsia="方正宋三_GBK"/>
                <w:color w:val="auto"/>
                <w:kern w:val="0"/>
                <w:sz w:val="21"/>
              </w:rPr>
              <w:t>2022—2025</w:t>
            </w:r>
          </w:p>
        </w:tc>
        <w:tc>
          <w:tcPr>
            <w:tcW w:w="853" w:type="dxa"/>
            <w:noWrap w:val="0"/>
            <w:vAlign w:val="center"/>
          </w:tcPr>
          <w:p>
            <w:pPr>
              <w:widowControl/>
              <w:adjustRightInd w:val="0"/>
              <w:snapToGrid w:val="0"/>
              <w:spacing w:line="260" w:lineRule="exact"/>
              <w:jc w:val="center"/>
              <w:textAlignment w:val="center"/>
              <w:rPr>
                <w:rFonts w:ascii="方正宋三_GBK" w:eastAsia="方正宋三_GBK" w:cs="黑体"/>
                <w:color w:val="auto"/>
                <w:sz w:val="21"/>
              </w:rPr>
            </w:pPr>
            <w:r>
              <w:rPr>
                <w:rFonts w:ascii="方正宋三_GBK" w:eastAsia="方正宋三_GBK"/>
                <w:color w:val="auto"/>
                <w:kern w:val="0"/>
                <w:sz w:val="21"/>
              </w:rPr>
              <w:t>4571</w:t>
            </w:r>
          </w:p>
        </w:tc>
        <w:tc>
          <w:tcPr>
            <w:tcW w:w="997" w:type="dxa"/>
            <w:noWrap w:val="0"/>
            <w:vAlign w:val="center"/>
          </w:tcPr>
          <w:p>
            <w:pPr>
              <w:widowControl/>
              <w:adjustRightInd w:val="0"/>
              <w:snapToGrid w:val="0"/>
              <w:spacing w:line="260" w:lineRule="exact"/>
              <w:jc w:val="center"/>
              <w:textAlignment w:val="center"/>
              <w:rPr>
                <w:rFonts w:ascii="方正宋三_GBK" w:eastAsia="方正宋三_GBK" w:cs="黑体"/>
                <w:color w:val="auto"/>
                <w:sz w:val="21"/>
              </w:rPr>
            </w:pPr>
            <w:r>
              <w:rPr>
                <w:rFonts w:hint="eastAsia" w:ascii="方正宋三_GBK" w:eastAsia="方正宋三_GBK"/>
                <w:color w:val="auto"/>
                <w:kern w:val="0"/>
                <w:sz w:val="21"/>
              </w:rPr>
              <w:t>自筹</w:t>
            </w:r>
          </w:p>
        </w:tc>
        <w:tc>
          <w:tcPr>
            <w:tcW w:w="2915" w:type="dxa"/>
            <w:noWrap w:val="0"/>
            <w:vAlign w:val="center"/>
          </w:tcPr>
          <w:p>
            <w:pPr>
              <w:widowControl/>
              <w:adjustRightInd w:val="0"/>
              <w:snapToGrid w:val="0"/>
              <w:spacing w:line="260" w:lineRule="exact"/>
              <w:textAlignment w:val="center"/>
              <w:rPr>
                <w:rFonts w:ascii="方正宋三_GBK" w:eastAsia="方正宋三_GBK" w:cs="黑体"/>
                <w:b/>
                <w:color w:val="auto"/>
                <w:sz w:val="21"/>
              </w:rPr>
            </w:pPr>
            <w:r>
              <w:rPr>
                <w:rFonts w:hint="eastAsia" w:ascii="方正宋三_GBK" w:eastAsia="方正宋三_GBK"/>
                <w:color w:val="auto"/>
                <w:kern w:val="0"/>
                <w:sz w:val="21"/>
              </w:rPr>
              <w:t>回填至设计标高后，撒播草种</w:t>
            </w:r>
            <w:r>
              <w:rPr>
                <w:rFonts w:ascii="方正宋三_GBK" w:eastAsia="方正宋三_GBK"/>
                <w:color w:val="auto"/>
                <w:kern w:val="0"/>
                <w:sz w:val="21"/>
              </w:rPr>
              <w:t>86936m</w:t>
            </w:r>
            <w:r>
              <w:rPr>
                <w:rStyle w:val="14"/>
                <w:rFonts w:ascii="方正宋三_GBK" w:eastAsia="方正宋三_GBK" w:cs="黑体"/>
                <w:color w:val="auto"/>
                <w:sz w:val="21"/>
                <w:vertAlign w:val="superscript"/>
              </w:rPr>
              <w:t>2</w:t>
            </w:r>
            <w:r>
              <w:rPr>
                <w:rStyle w:val="15"/>
                <w:rFonts w:hint="eastAsia" w:ascii="方正宋三_GBK" w:eastAsia="方正宋三_GBK" w:cs="黑体"/>
                <w:bCs/>
                <w:color w:val="auto"/>
                <w:sz w:val="21"/>
              </w:rPr>
              <w:t>；</w:t>
            </w:r>
            <w:r>
              <w:rPr>
                <w:rStyle w:val="15"/>
                <w:rFonts w:hint="eastAsia" w:ascii="方正宋三_GBK" w:eastAsia="方正宋三_GBK" w:cs="黑体"/>
                <w:b w:val="0"/>
                <w:bCs/>
                <w:color w:val="auto"/>
                <w:sz w:val="21"/>
              </w:rPr>
              <w:t>排土场削坡平整后将撒播草种</w:t>
            </w:r>
            <w:r>
              <w:rPr>
                <w:rStyle w:val="15"/>
                <w:rFonts w:ascii="方正宋三_GBK" w:eastAsia="方正宋三_GBK"/>
                <w:b w:val="0"/>
                <w:bCs/>
                <w:color w:val="auto"/>
                <w:sz w:val="21"/>
              </w:rPr>
              <w:t>54204m</w:t>
            </w:r>
            <w:r>
              <w:rPr>
                <w:rStyle w:val="14"/>
                <w:rFonts w:ascii="方正宋三_GBK" w:eastAsia="方正宋三_GBK" w:cs="黑体"/>
                <w:color w:val="auto"/>
                <w:sz w:val="21"/>
                <w:vertAlign w:val="superscript"/>
              </w:rPr>
              <w:t>2</w:t>
            </w:r>
            <w:r>
              <w:rPr>
                <w:rStyle w:val="15"/>
                <w:rFonts w:hint="eastAsia" w:ascii="方正宋三_GBK" w:eastAsia="方正宋三_GBK" w:cs="黑体"/>
                <w:b w:val="0"/>
                <w:bCs/>
                <w:color w:val="auto"/>
                <w:sz w:val="21"/>
              </w:rPr>
              <w:t>，栽植侧柏</w:t>
            </w:r>
            <w:r>
              <w:rPr>
                <w:rStyle w:val="15"/>
                <w:rFonts w:ascii="方正宋三_GBK" w:eastAsia="方正宋三_GBK"/>
                <w:b w:val="0"/>
                <w:bCs/>
                <w:color w:val="auto"/>
                <w:sz w:val="21"/>
              </w:rPr>
              <w:t>13551</w:t>
            </w:r>
            <w:r>
              <w:rPr>
                <w:rStyle w:val="15"/>
                <w:rFonts w:hint="eastAsia" w:ascii="方正宋三_GBK" w:hAnsi="黑体" w:eastAsia="方正宋三_GBK" w:cs="黑体"/>
                <w:b w:val="0"/>
                <w:bCs/>
                <w:color w:val="auto"/>
                <w:sz w:val="21"/>
              </w:rPr>
              <w:t>株，栽植爬山虎</w:t>
            </w:r>
            <w:r>
              <w:rPr>
                <w:rStyle w:val="15"/>
                <w:rFonts w:ascii="方正宋三_GBK" w:eastAsia="方正宋三_GBK"/>
                <w:b w:val="0"/>
                <w:bCs/>
                <w:color w:val="auto"/>
                <w:sz w:val="21"/>
              </w:rPr>
              <w:t>554</w:t>
            </w:r>
            <w:r>
              <w:rPr>
                <w:rStyle w:val="15"/>
                <w:rFonts w:hint="eastAsia" w:ascii="方正宋三_GBK" w:hAnsi="黑体" w:eastAsia="方正宋三_GBK" w:cs="黑体"/>
                <w:b w:val="0"/>
                <w:bCs/>
                <w:color w:val="auto"/>
                <w:sz w:val="21"/>
              </w:rPr>
              <w:t>株；修建截水沟</w:t>
            </w:r>
            <w:r>
              <w:rPr>
                <w:rStyle w:val="15"/>
                <w:rFonts w:ascii="方正宋三_GBK" w:eastAsia="方正宋三_GBK"/>
                <w:b w:val="0"/>
                <w:bCs/>
                <w:color w:val="auto"/>
                <w:sz w:val="21"/>
              </w:rPr>
              <w:t>1235m</w:t>
            </w:r>
            <w:r>
              <w:rPr>
                <w:rStyle w:val="15"/>
                <w:rFonts w:hint="eastAsia" w:ascii="方正宋三_GBK" w:hAnsi="黑体" w:eastAsia="方正宋三_GBK" w:cs="黑体"/>
                <w:b w:val="0"/>
                <w:bCs/>
                <w:color w:val="auto"/>
                <w:sz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601" w:type="dxa"/>
            <w:noWrap w:val="0"/>
            <w:vAlign w:val="center"/>
          </w:tcPr>
          <w:p>
            <w:pPr>
              <w:widowControl/>
              <w:adjustRightInd w:val="0"/>
              <w:snapToGrid w:val="0"/>
              <w:jc w:val="center"/>
              <w:textAlignment w:val="center"/>
              <w:rPr>
                <w:rFonts w:hint="eastAsia" w:ascii="方正宋三_GBK" w:eastAsia="方正宋三_GBK" w:cs="黑体"/>
                <w:color w:val="auto"/>
                <w:sz w:val="21"/>
                <w:lang w:eastAsia="zh-CN"/>
              </w:rPr>
            </w:pPr>
            <w:r>
              <w:rPr>
                <w:rFonts w:hint="eastAsia" w:ascii="方正宋三_GBK" w:eastAsia="方正宋三_GBK"/>
                <w:color w:val="auto"/>
                <w:kern w:val="0"/>
                <w:sz w:val="21"/>
                <w:lang w:val="en-US" w:eastAsia="zh-CN"/>
              </w:rPr>
              <w:t>3</w:t>
            </w:r>
          </w:p>
        </w:tc>
        <w:tc>
          <w:tcPr>
            <w:tcW w:w="1134" w:type="dxa"/>
            <w:noWrap w:val="0"/>
            <w:vAlign w:val="center"/>
          </w:tcPr>
          <w:p>
            <w:pPr>
              <w:widowControl/>
              <w:adjustRightInd w:val="0"/>
              <w:snapToGrid w:val="0"/>
              <w:jc w:val="left"/>
              <w:textAlignment w:val="center"/>
              <w:rPr>
                <w:rFonts w:ascii="方正宋三_GBK" w:eastAsia="方正宋三_GBK" w:cs="黑体"/>
                <w:color w:val="auto"/>
                <w:sz w:val="21"/>
              </w:rPr>
            </w:pPr>
            <w:r>
              <w:rPr>
                <w:rFonts w:hint="eastAsia" w:ascii="方正宋三_GBK" w:eastAsia="方正宋三_GBK"/>
                <w:color w:val="auto"/>
                <w:kern w:val="0"/>
                <w:sz w:val="21"/>
              </w:rPr>
              <w:t>废钢铁加工利用项目</w:t>
            </w:r>
          </w:p>
        </w:tc>
        <w:tc>
          <w:tcPr>
            <w:tcW w:w="997" w:type="dxa"/>
            <w:noWrap w:val="0"/>
            <w:vAlign w:val="center"/>
          </w:tcPr>
          <w:p>
            <w:pPr>
              <w:widowControl/>
              <w:adjustRightInd w:val="0"/>
              <w:snapToGrid w:val="0"/>
              <w:jc w:val="center"/>
              <w:textAlignment w:val="center"/>
              <w:rPr>
                <w:rFonts w:ascii="方正宋三_GBK" w:eastAsia="方正宋三_GBK" w:cs="黑体"/>
                <w:color w:val="auto"/>
                <w:sz w:val="21"/>
              </w:rPr>
            </w:pPr>
            <w:r>
              <w:rPr>
                <w:rFonts w:hint="eastAsia" w:ascii="方正宋三_GBK" w:eastAsia="方正宋三_GBK"/>
                <w:color w:val="auto"/>
                <w:kern w:val="0"/>
                <w:sz w:val="21"/>
              </w:rPr>
              <w:t>莱芜区</w:t>
            </w:r>
          </w:p>
        </w:tc>
        <w:tc>
          <w:tcPr>
            <w:tcW w:w="935" w:type="dxa"/>
            <w:noWrap w:val="0"/>
            <w:vAlign w:val="center"/>
          </w:tcPr>
          <w:p>
            <w:pPr>
              <w:widowControl/>
              <w:adjustRightInd w:val="0"/>
              <w:snapToGrid w:val="0"/>
              <w:jc w:val="center"/>
              <w:textAlignment w:val="center"/>
              <w:rPr>
                <w:rFonts w:ascii="方正宋三_GBK" w:eastAsia="方正宋三_GBK" w:cs="黑体"/>
                <w:color w:val="auto"/>
                <w:sz w:val="21"/>
              </w:rPr>
            </w:pPr>
            <w:r>
              <w:rPr>
                <w:rFonts w:hint="eastAsia" w:ascii="方正宋三_GBK" w:eastAsia="方正宋三_GBK"/>
                <w:color w:val="auto"/>
                <w:kern w:val="0"/>
                <w:sz w:val="21"/>
              </w:rPr>
              <w:t>山东富伦钢铁有限公司</w:t>
            </w:r>
          </w:p>
        </w:tc>
        <w:tc>
          <w:tcPr>
            <w:tcW w:w="2865" w:type="dxa"/>
            <w:noWrap w:val="0"/>
            <w:vAlign w:val="center"/>
          </w:tcPr>
          <w:p>
            <w:pPr>
              <w:widowControl/>
              <w:adjustRightInd w:val="0"/>
              <w:snapToGrid w:val="0"/>
              <w:textAlignment w:val="center"/>
              <w:rPr>
                <w:rFonts w:ascii="方正宋三_GBK" w:eastAsia="方正宋三_GBK" w:cs="黑体"/>
                <w:color w:val="auto"/>
                <w:sz w:val="21"/>
              </w:rPr>
            </w:pPr>
            <w:r>
              <w:rPr>
                <w:rFonts w:hint="eastAsia" w:ascii="方正宋三_GBK" w:eastAsia="方正宋三_GBK"/>
                <w:color w:val="auto"/>
                <w:kern w:val="0"/>
                <w:sz w:val="21"/>
              </w:rPr>
              <w:t>建设废钢回收加工生产线，建设总规模</w:t>
            </w:r>
            <w:r>
              <w:rPr>
                <w:rFonts w:ascii="方正宋三_GBK" w:eastAsia="方正宋三_GBK"/>
                <w:color w:val="auto"/>
                <w:kern w:val="0"/>
                <w:sz w:val="21"/>
              </w:rPr>
              <w:t>100</w:t>
            </w:r>
            <w:r>
              <w:rPr>
                <w:rFonts w:hint="eastAsia" w:ascii="方正宋三_GBK" w:hAnsi="黑体" w:eastAsia="方正宋三_GBK"/>
                <w:color w:val="auto"/>
                <w:kern w:val="0"/>
                <w:sz w:val="21"/>
              </w:rPr>
              <w:t>万吨</w:t>
            </w:r>
            <w:r>
              <w:rPr>
                <w:rFonts w:ascii="方正宋三_GBK" w:hAnsi="黑体" w:eastAsia="方正宋三_GBK"/>
                <w:color w:val="auto"/>
                <w:kern w:val="0"/>
                <w:sz w:val="21"/>
              </w:rPr>
              <w:t>/</w:t>
            </w:r>
            <w:r>
              <w:rPr>
                <w:rFonts w:hint="eastAsia" w:ascii="方正宋三_GBK" w:hAnsi="黑体" w:eastAsia="方正宋三_GBK"/>
                <w:color w:val="auto"/>
                <w:kern w:val="0"/>
                <w:sz w:val="21"/>
              </w:rPr>
              <w:t>年。</w:t>
            </w:r>
          </w:p>
        </w:tc>
        <w:tc>
          <w:tcPr>
            <w:tcW w:w="925" w:type="dxa"/>
            <w:noWrap w:val="0"/>
            <w:vAlign w:val="center"/>
          </w:tcPr>
          <w:p>
            <w:pPr>
              <w:widowControl/>
              <w:adjustRightInd w:val="0"/>
              <w:snapToGrid w:val="0"/>
              <w:jc w:val="center"/>
              <w:textAlignment w:val="center"/>
              <w:rPr>
                <w:rFonts w:ascii="方正宋三_GBK" w:eastAsia="方正宋三_GBK" w:cs="黑体"/>
                <w:color w:val="auto"/>
                <w:sz w:val="21"/>
              </w:rPr>
            </w:pPr>
            <w:r>
              <w:rPr>
                <w:rFonts w:hint="eastAsia" w:ascii="方正宋三_GBK" w:eastAsia="方正宋三_GBK"/>
                <w:color w:val="auto"/>
                <w:kern w:val="0"/>
                <w:sz w:val="21"/>
              </w:rPr>
              <w:t>莱芜区</w:t>
            </w:r>
          </w:p>
        </w:tc>
        <w:tc>
          <w:tcPr>
            <w:tcW w:w="1103" w:type="dxa"/>
            <w:noWrap w:val="0"/>
            <w:vAlign w:val="center"/>
          </w:tcPr>
          <w:p>
            <w:pPr>
              <w:widowControl/>
              <w:adjustRightInd w:val="0"/>
              <w:snapToGrid w:val="0"/>
              <w:jc w:val="center"/>
              <w:textAlignment w:val="center"/>
              <w:rPr>
                <w:rFonts w:ascii="方正宋三_GBK" w:eastAsia="方正宋三_GBK" w:cs="黑体"/>
                <w:color w:val="auto"/>
                <w:sz w:val="21"/>
              </w:rPr>
            </w:pPr>
            <w:r>
              <w:rPr>
                <w:rFonts w:ascii="方正宋三_GBK" w:eastAsia="方正宋三_GBK"/>
                <w:color w:val="auto"/>
                <w:kern w:val="0"/>
                <w:sz w:val="21"/>
              </w:rPr>
              <w:t>2020—2025</w:t>
            </w:r>
          </w:p>
        </w:tc>
        <w:tc>
          <w:tcPr>
            <w:tcW w:w="853" w:type="dxa"/>
            <w:noWrap w:val="0"/>
            <w:vAlign w:val="center"/>
          </w:tcPr>
          <w:p>
            <w:pPr>
              <w:widowControl/>
              <w:adjustRightInd w:val="0"/>
              <w:snapToGrid w:val="0"/>
              <w:jc w:val="center"/>
              <w:textAlignment w:val="center"/>
              <w:rPr>
                <w:rFonts w:ascii="方正宋三_GBK" w:eastAsia="方正宋三_GBK" w:cs="黑体"/>
                <w:color w:val="auto"/>
                <w:sz w:val="21"/>
              </w:rPr>
            </w:pPr>
            <w:r>
              <w:rPr>
                <w:rFonts w:ascii="方正宋三_GBK" w:eastAsia="方正宋三_GBK"/>
                <w:color w:val="auto"/>
                <w:kern w:val="0"/>
                <w:sz w:val="21"/>
              </w:rPr>
              <w:t>12000</w:t>
            </w:r>
          </w:p>
        </w:tc>
        <w:tc>
          <w:tcPr>
            <w:tcW w:w="997" w:type="dxa"/>
            <w:noWrap w:val="0"/>
            <w:vAlign w:val="center"/>
          </w:tcPr>
          <w:p>
            <w:pPr>
              <w:widowControl/>
              <w:adjustRightInd w:val="0"/>
              <w:snapToGrid w:val="0"/>
              <w:jc w:val="center"/>
              <w:textAlignment w:val="center"/>
              <w:rPr>
                <w:rFonts w:ascii="方正宋三_GBK" w:eastAsia="方正宋三_GBK" w:cs="黑体"/>
                <w:color w:val="auto"/>
                <w:sz w:val="21"/>
              </w:rPr>
            </w:pPr>
            <w:r>
              <w:rPr>
                <w:rFonts w:hint="eastAsia" w:ascii="方正宋三_GBK" w:eastAsia="方正宋三_GBK"/>
                <w:color w:val="auto"/>
                <w:kern w:val="0"/>
                <w:sz w:val="21"/>
              </w:rPr>
              <w:t>自筹</w:t>
            </w:r>
          </w:p>
        </w:tc>
        <w:tc>
          <w:tcPr>
            <w:tcW w:w="2915" w:type="dxa"/>
            <w:noWrap w:val="0"/>
            <w:vAlign w:val="center"/>
          </w:tcPr>
          <w:p>
            <w:pPr>
              <w:widowControl/>
              <w:adjustRightInd w:val="0"/>
              <w:snapToGrid w:val="0"/>
              <w:textAlignment w:val="center"/>
              <w:rPr>
                <w:rFonts w:ascii="方正宋三_GBK" w:eastAsia="方正宋三_GBK" w:cs="黑体"/>
                <w:color w:val="auto"/>
                <w:sz w:val="21"/>
              </w:rPr>
            </w:pPr>
            <w:r>
              <w:rPr>
                <w:rFonts w:hint="eastAsia" w:ascii="方正宋三_GBK" w:eastAsia="方正宋三_GBK"/>
                <w:color w:val="auto"/>
                <w:kern w:val="0"/>
                <w:sz w:val="21"/>
              </w:rPr>
              <w:t>提高废钢资源化利用能力，年利用废钢铁</w:t>
            </w:r>
            <w:r>
              <w:rPr>
                <w:rFonts w:ascii="方正宋三_GBK" w:eastAsia="方正宋三_GBK"/>
                <w:color w:val="auto"/>
                <w:kern w:val="0"/>
                <w:sz w:val="21"/>
              </w:rPr>
              <w:t>100</w:t>
            </w:r>
            <w:r>
              <w:rPr>
                <w:rFonts w:hint="eastAsia" w:ascii="方正宋三_GBK" w:hAnsi="黑体" w:eastAsia="方正宋三_GBK"/>
                <w:color w:val="auto"/>
                <w:kern w:val="0"/>
                <w:sz w:val="21"/>
              </w:rPr>
              <w:t>万吨。</w:t>
            </w:r>
          </w:p>
        </w:tc>
      </w:tr>
    </w:tbl>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textAlignment w:val="auto"/>
        <w:rPr>
          <w:rFonts w:ascii="方正宋三_GBK" w:hAnsi="仿宋" w:eastAsia="方正宋三_GBK"/>
          <w:color w:val="auto"/>
          <w:sz w:val="21"/>
          <w:szCs w:val="21"/>
        </w:rPr>
      </w:pPr>
      <w:r>
        <w:rPr>
          <w:rFonts w:hint="eastAsia" w:ascii="方正宋三_GBK" w:hAnsi="仿宋" w:eastAsia="方正宋三_GBK"/>
          <w:color w:val="auto"/>
          <w:sz w:val="21"/>
          <w:szCs w:val="21"/>
        </w:rPr>
        <w:t>备注：</w:t>
      </w:r>
      <w:r>
        <w:rPr>
          <w:rFonts w:hint="eastAsia" w:ascii="方正宋三_GBK" w:hAnsi="仿宋" w:eastAsia="方正宋三_GBK"/>
          <w:color w:val="auto"/>
          <w:sz w:val="21"/>
          <w:szCs w:val="21"/>
          <w:lang w:eastAsia="zh-CN"/>
        </w:rPr>
        <w:t>根据全市“无废城市”建设工作整体推进情况，对重点项目进行调整、完善</w:t>
      </w:r>
      <w:r>
        <w:rPr>
          <w:rFonts w:hint="eastAsia" w:ascii="方正宋三_GBK" w:hAnsi="仿宋" w:eastAsia="方正宋三_GBK"/>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方正宋三_GBK" w:hAnsi="仿宋" w:eastAsia="方正宋三_GBK"/>
          <w:color w:val="auto"/>
          <w:sz w:val="21"/>
        </w:rPr>
        <w:sectPr>
          <w:footerReference r:id="rId7" w:type="default"/>
          <w:headerReference r:id="rId6" w:type="even"/>
          <w:footerReference r:id="rId8" w:type="even"/>
          <w:pgSz w:w="16838" w:h="11906" w:orient="landscape"/>
          <w:pgMar w:top="1644" w:right="1985" w:bottom="1474" w:left="1701" w:header="851" w:footer="992" w:gutter="0"/>
          <w:pgNumType w:fmt="decimal"/>
          <w:cols w:space="720" w:num="1"/>
          <w:docGrid w:type="linesAndChars" w:linePitch="597" w:charSpace="-1259"/>
        </w:sectPr>
      </w:pPr>
      <w:r>
        <w:rPr>
          <w:rFonts w:ascii="方正宋三_GBK" w:hAnsi="仿宋" w:eastAsia="方正宋三_GBK"/>
          <w:color w:val="auto"/>
          <w:sz w:val="21"/>
        </w:rPr>
        <w:t xml:space="preserve">     </w:t>
      </w:r>
    </w:p>
    <w:p>
      <w:pPr>
        <w:keepNext w:val="0"/>
        <w:keepLines w:val="0"/>
        <w:pageBreakBefore w:val="0"/>
        <w:widowControl w:val="0"/>
        <w:kinsoku/>
        <w:wordWrap/>
        <w:overflowPunct w:val="0"/>
        <w:topLinePunct w:val="0"/>
        <w:autoSpaceDE w:val="0"/>
        <w:autoSpaceDN w:val="0"/>
        <w:bidi w:val="0"/>
        <w:adjustRightInd w:val="0"/>
        <w:snapToGrid w:val="0"/>
        <w:jc w:val="left"/>
        <w:textAlignment w:val="auto"/>
        <w:outlineLvl w:val="0"/>
        <w:rPr>
          <w:rFonts w:ascii="黑体" w:hAnsi="黑体" w:eastAsia="黑体" w:cs="宋体"/>
          <w:color w:val="auto"/>
          <w:kern w:val="0"/>
          <w:sz w:val="32"/>
          <w:szCs w:val="32"/>
        </w:rPr>
      </w:pPr>
      <w:r>
        <w:rPr>
          <w:rFonts w:hint="eastAsia" w:ascii="黑体" w:hAnsi="黑体" w:eastAsia="黑体" w:cs="宋体"/>
          <w:color w:val="auto"/>
          <w:kern w:val="0"/>
          <w:sz w:val="32"/>
          <w:szCs w:val="32"/>
        </w:rPr>
        <w:t>附件</w:t>
      </w:r>
      <w:r>
        <w:rPr>
          <w:rFonts w:ascii="黑体" w:hAnsi="黑体" w:eastAsia="黑体" w:cs="宋体"/>
          <w:color w:val="auto"/>
          <w:kern w:val="0"/>
          <w:sz w:val="32"/>
          <w:szCs w:val="32"/>
        </w:rPr>
        <w:t>3</w:t>
      </w:r>
    </w:p>
    <w:p>
      <w:pPr>
        <w:pStyle w:val="6"/>
        <w:keepNext w:val="0"/>
        <w:keepLines w:val="0"/>
        <w:pageBreakBefore w:val="0"/>
        <w:widowControl w:val="0"/>
        <w:kinsoku/>
        <w:wordWrap/>
        <w:topLinePunct w:val="0"/>
        <w:bidi w:val="0"/>
        <w:adjustRightInd w:val="0"/>
        <w:snapToGrid w:val="0"/>
        <w:textAlignment w:val="auto"/>
        <w:rPr>
          <w:rFonts w:hint="eastAsia" w:ascii="黑体" w:hAnsi="黑体" w:eastAsia="黑体" w:cs="黑体"/>
          <w:color w:val="auto"/>
          <w:sz w:val="32"/>
          <w:szCs w:val="32"/>
        </w:rPr>
      </w:pPr>
    </w:p>
    <w:p>
      <w:pPr>
        <w:adjustRightInd w:val="0"/>
        <w:snapToGrid w:val="0"/>
        <w:spacing w:line="560" w:lineRule="exact"/>
        <w:ind w:left="210" w:leftChars="100" w:right="210" w:rightChars="100"/>
        <w:jc w:val="center"/>
        <w:rPr>
          <w:rFonts w:ascii="Times New Roman" w:hAnsi="Times New Roman" w:eastAsia="方正小标宋简体" w:cs="方正小标宋简体"/>
          <w:bCs/>
          <w:color w:val="auto"/>
          <w:kern w:val="0"/>
          <w:sz w:val="44"/>
          <w:szCs w:val="44"/>
        </w:rPr>
      </w:pPr>
      <w:r>
        <w:rPr>
          <w:rFonts w:hint="eastAsia" w:ascii="Times New Roman" w:hAnsi="Times New Roman" w:eastAsia="方正小标宋简体" w:cs="方正小标宋简体"/>
          <w:bCs/>
          <w:color w:val="auto"/>
          <w:kern w:val="0"/>
          <w:sz w:val="44"/>
          <w:szCs w:val="44"/>
          <w:lang w:eastAsia="zh-CN"/>
        </w:rPr>
        <w:t>莱芜区</w:t>
      </w:r>
      <w:r>
        <w:rPr>
          <w:rFonts w:hint="eastAsia" w:ascii="Times New Roman" w:hAnsi="Times New Roman" w:eastAsia="方正小标宋简体" w:cs="方正小标宋简体"/>
          <w:bCs/>
          <w:color w:val="auto"/>
          <w:kern w:val="0"/>
          <w:sz w:val="44"/>
          <w:szCs w:val="44"/>
        </w:rPr>
        <w:t>“无废城</w:t>
      </w:r>
      <w:r>
        <w:rPr>
          <w:rFonts w:hint="eastAsia" w:ascii="Times New Roman" w:hAnsi="Times New Roman" w:eastAsia="方正小标宋简体" w:cs="方正小标宋简体"/>
          <w:bCs/>
          <w:color w:val="auto"/>
          <w:kern w:val="0"/>
          <w:sz w:val="44"/>
          <w:szCs w:val="44"/>
          <w:lang w:eastAsia="zh-CN"/>
        </w:rPr>
        <w:t>市</w:t>
      </w:r>
      <w:r>
        <w:rPr>
          <w:rFonts w:hint="eastAsia" w:ascii="Times New Roman" w:hAnsi="Times New Roman" w:eastAsia="方正小标宋简体" w:cs="方正小标宋简体"/>
          <w:bCs/>
          <w:color w:val="auto"/>
          <w:kern w:val="0"/>
          <w:sz w:val="44"/>
          <w:szCs w:val="44"/>
        </w:rPr>
        <w:t>”建设实施方案（202</w:t>
      </w:r>
      <w:r>
        <w:rPr>
          <w:rFonts w:hint="eastAsia" w:ascii="Times New Roman" w:hAnsi="Times New Roman" w:eastAsia="方正小标宋简体" w:cs="方正小标宋简体"/>
          <w:bCs/>
          <w:color w:val="auto"/>
          <w:kern w:val="0"/>
          <w:sz w:val="44"/>
          <w:szCs w:val="44"/>
          <w:lang w:val="en-US" w:eastAsia="zh-CN"/>
        </w:rPr>
        <w:t>2</w:t>
      </w:r>
      <w:r>
        <w:rPr>
          <w:rFonts w:hint="eastAsia" w:ascii="Times New Roman" w:hAnsi="Times New Roman" w:eastAsia="方正小标宋简体" w:cs="方正小标宋简体"/>
          <w:bCs/>
          <w:color w:val="auto"/>
          <w:kern w:val="0"/>
          <w:sz w:val="44"/>
          <w:szCs w:val="44"/>
        </w:rPr>
        <w:t>-2025年）任务清单</w:t>
      </w:r>
    </w:p>
    <w:p>
      <w:pPr>
        <w:adjustRightInd w:val="0"/>
        <w:snapToGrid w:val="0"/>
        <w:spacing w:beforeLines="50" w:afterLines="50" w:line="560" w:lineRule="exact"/>
        <w:ind w:firstLine="640" w:firstLineChars="200"/>
        <w:rPr>
          <w:rFonts w:ascii="Times New Roman" w:hAnsi="Times New Roman" w:eastAsia="黑体"/>
          <w:color w:val="auto"/>
          <w:sz w:val="32"/>
          <w:szCs w:val="28"/>
        </w:rPr>
      </w:pPr>
      <w:r>
        <w:rPr>
          <w:rFonts w:hint="eastAsia" w:ascii="Times New Roman" w:hAnsi="Times New Roman" w:eastAsia="黑体"/>
          <w:color w:val="auto"/>
          <w:sz w:val="32"/>
          <w:szCs w:val="28"/>
        </w:rPr>
        <w:t>一、制度体系</w:t>
      </w:r>
    </w:p>
    <w:tbl>
      <w:tblPr>
        <w:tblStyle w:val="9"/>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89"/>
        <w:gridCol w:w="3599"/>
        <w:gridCol w:w="5653"/>
        <w:gridCol w:w="1914"/>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261" w:type="pct"/>
            <w:noWrap w:val="0"/>
            <w:vAlign w:val="center"/>
          </w:tcPr>
          <w:p>
            <w:pPr>
              <w:adjustRightInd w:val="0"/>
              <w:snapToGrid w:val="0"/>
              <w:jc w:val="center"/>
              <w:rPr>
                <w:rFonts w:ascii="Times New Roman" w:hAnsi="Times New Roman" w:eastAsia="黑体" w:cs="黑体"/>
                <w:b/>
                <w:color w:val="auto"/>
                <w:szCs w:val="21"/>
              </w:rPr>
            </w:pPr>
            <w:r>
              <w:rPr>
                <w:rFonts w:hint="eastAsia" w:ascii="Times New Roman" w:hAnsi="Times New Roman" w:eastAsia="黑体" w:cs="黑体"/>
                <w:b/>
                <w:color w:val="auto"/>
                <w:szCs w:val="21"/>
              </w:rPr>
              <w:t>序号</w:t>
            </w:r>
          </w:p>
        </w:tc>
        <w:tc>
          <w:tcPr>
            <w:tcW w:w="1363" w:type="pct"/>
            <w:noWrap w:val="0"/>
            <w:vAlign w:val="center"/>
          </w:tcPr>
          <w:p>
            <w:pPr>
              <w:adjustRightInd w:val="0"/>
              <w:snapToGrid w:val="0"/>
              <w:jc w:val="center"/>
              <w:rPr>
                <w:rFonts w:ascii="Times New Roman" w:hAnsi="Times New Roman" w:eastAsia="黑体" w:cs="黑体"/>
                <w:b/>
                <w:color w:val="auto"/>
                <w:szCs w:val="21"/>
              </w:rPr>
            </w:pPr>
            <w:r>
              <w:rPr>
                <w:rFonts w:hint="eastAsia" w:ascii="Times New Roman" w:hAnsi="Times New Roman" w:eastAsia="黑体" w:cs="黑体"/>
                <w:b/>
                <w:color w:val="auto"/>
                <w:szCs w:val="21"/>
              </w:rPr>
              <w:t>任务名称</w:t>
            </w:r>
          </w:p>
        </w:tc>
        <w:tc>
          <w:tcPr>
            <w:tcW w:w="2141" w:type="pct"/>
            <w:noWrap w:val="0"/>
            <w:vAlign w:val="center"/>
          </w:tcPr>
          <w:p>
            <w:pPr>
              <w:adjustRightInd w:val="0"/>
              <w:snapToGrid w:val="0"/>
              <w:jc w:val="center"/>
              <w:rPr>
                <w:rFonts w:ascii="Times New Roman" w:hAnsi="Times New Roman" w:eastAsia="黑体" w:cs="黑体"/>
                <w:b/>
                <w:color w:val="auto"/>
                <w:szCs w:val="21"/>
              </w:rPr>
            </w:pPr>
            <w:r>
              <w:rPr>
                <w:rFonts w:hint="eastAsia" w:ascii="Times New Roman" w:hAnsi="Times New Roman" w:eastAsia="黑体" w:cs="黑体"/>
                <w:b/>
                <w:color w:val="auto"/>
                <w:szCs w:val="21"/>
              </w:rPr>
              <w:t>主要内容</w:t>
            </w:r>
          </w:p>
        </w:tc>
        <w:tc>
          <w:tcPr>
            <w:tcW w:w="725" w:type="pct"/>
            <w:noWrap w:val="0"/>
            <w:vAlign w:val="center"/>
          </w:tcPr>
          <w:p>
            <w:pPr>
              <w:adjustRightInd w:val="0"/>
              <w:snapToGrid w:val="0"/>
              <w:jc w:val="center"/>
              <w:rPr>
                <w:rFonts w:ascii="Times New Roman" w:hAnsi="Times New Roman" w:eastAsia="黑体" w:cs="黑体"/>
                <w:b/>
                <w:color w:val="auto"/>
                <w:szCs w:val="21"/>
              </w:rPr>
            </w:pPr>
            <w:r>
              <w:rPr>
                <w:rFonts w:hint="eastAsia" w:ascii="Times New Roman" w:hAnsi="Times New Roman" w:eastAsia="黑体" w:cs="黑体"/>
                <w:b/>
                <w:color w:val="auto"/>
                <w:szCs w:val="21"/>
              </w:rPr>
              <w:t>责任单位</w:t>
            </w:r>
          </w:p>
        </w:tc>
        <w:tc>
          <w:tcPr>
            <w:tcW w:w="508" w:type="pct"/>
            <w:noWrap w:val="0"/>
            <w:vAlign w:val="center"/>
          </w:tcPr>
          <w:p>
            <w:pPr>
              <w:adjustRightInd w:val="0"/>
              <w:snapToGrid w:val="0"/>
              <w:jc w:val="center"/>
              <w:rPr>
                <w:rFonts w:ascii="Times New Roman" w:hAnsi="Times New Roman" w:eastAsia="黑体" w:cs="黑体"/>
                <w:b/>
                <w:color w:val="auto"/>
                <w:szCs w:val="21"/>
              </w:rPr>
            </w:pPr>
            <w:r>
              <w:rPr>
                <w:rFonts w:hint="eastAsia" w:ascii="Times New Roman" w:hAnsi="Times New Roman" w:eastAsia="黑体" w:cs="黑体"/>
                <w:b/>
                <w:color w:val="auto"/>
                <w:szCs w:val="21"/>
              </w:rPr>
              <w:t>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61"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1</w:t>
            </w:r>
          </w:p>
        </w:tc>
        <w:tc>
          <w:tcPr>
            <w:tcW w:w="1363"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建立</w:t>
            </w:r>
            <w:r>
              <w:rPr>
                <w:rFonts w:hint="eastAsia" w:ascii="Times New Roman" w:hAnsi="Times New Roman" w:eastAsia="黑体" w:cs="黑体"/>
                <w:color w:val="auto"/>
                <w:szCs w:val="21"/>
                <w:lang w:eastAsia="zh-CN"/>
              </w:rPr>
              <w:t>莱芜区</w:t>
            </w:r>
            <w:r>
              <w:rPr>
                <w:rFonts w:hint="eastAsia" w:ascii="Times New Roman" w:hAnsi="Times New Roman" w:eastAsia="黑体" w:cs="黑体"/>
                <w:color w:val="auto"/>
                <w:szCs w:val="21"/>
              </w:rPr>
              <w:t>“无废城</w:t>
            </w:r>
            <w:r>
              <w:rPr>
                <w:rFonts w:hint="eastAsia" w:ascii="Times New Roman" w:hAnsi="Times New Roman" w:eastAsia="黑体" w:cs="黑体"/>
                <w:color w:val="auto"/>
                <w:szCs w:val="21"/>
                <w:lang w:eastAsia="zh-CN"/>
              </w:rPr>
              <w:t>市</w:t>
            </w:r>
            <w:r>
              <w:rPr>
                <w:rFonts w:hint="eastAsia" w:ascii="Times New Roman" w:hAnsi="Times New Roman" w:eastAsia="黑体" w:cs="黑体"/>
                <w:color w:val="auto"/>
                <w:szCs w:val="21"/>
              </w:rPr>
              <w:t>”建设工作协调机制</w:t>
            </w:r>
          </w:p>
        </w:tc>
        <w:tc>
          <w:tcPr>
            <w:tcW w:w="2141"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成立以</w:t>
            </w:r>
            <w:r>
              <w:rPr>
                <w:rFonts w:hint="eastAsia" w:ascii="Times New Roman" w:hAnsi="Times New Roman" w:eastAsia="黑体" w:cs="黑体"/>
                <w:color w:val="auto"/>
                <w:szCs w:val="21"/>
                <w:lang w:eastAsia="zh-CN"/>
              </w:rPr>
              <w:t>区</w:t>
            </w:r>
            <w:r>
              <w:rPr>
                <w:rFonts w:hint="eastAsia" w:ascii="Times New Roman" w:hAnsi="Times New Roman" w:eastAsia="黑体" w:cs="黑体"/>
                <w:color w:val="auto"/>
                <w:szCs w:val="21"/>
              </w:rPr>
              <w:t>委、</w:t>
            </w:r>
            <w:r>
              <w:rPr>
                <w:rFonts w:hint="eastAsia" w:ascii="Times New Roman" w:hAnsi="Times New Roman" w:eastAsia="黑体" w:cs="黑体"/>
                <w:color w:val="auto"/>
                <w:szCs w:val="21"/>
                <w:lang w:eastAsia="zh-CN"/>
              </w:rPr>
              <w:t>区</w:t>
            </w:r>
            <w:r>
              <w:rPr>
                <w:rFonts w:hint="eastAsia" w:ascii="Times New Roman" w:hAnsi="Times New Roman" w:eastAsia="黑体" w:cs="黑体"/>
                <w:color w:val="auto"/>
                <w:szCs w:val="21"/>
              </w:rPr>
              <w:t>政府主要负责同志为双组长、分管负责同志为副组长，相关</w:t>
            </w:r>
            <w:r>
              <w:rPr>
                <w:rFonts w:hint="eastAsia" w:ascii="Times New Roman" w:hAnsi="Times New Roman" w:eastAsia="黑体" w:cs="黑体"/>
                <w:color w:val="auto"/>
                <w:szCs w:val="21"/>
                <w:lang w:eastAsia="zh-CN"/>
              </w:rPr>
              <w:t>区</w:t>
            </w:r>
            <w:r>
              <w:rPr>
                <w:rFonts w:hint="eastAsia" w:ascii="Times New Roman" w:hAnsi="Times New Roman" w:eastAsia="黑体" w:cs="黑体"/>
                <w:color w:val="auto"/>
                <w:szCs w:val="21"/>
              </w:rPr>
              <w:t>直部门主要负责同志为成员的“</w:t>
            </w:r>
            <w:r>
              <w:rPr>
                <w:rFonts w:hint="eastAsia" w:ascii="Times New Roman" w:hAnsi="Times New Roman" w:eastAsia="黑体" w:cs="黑体"/>
                <w:color w:val="auto"/>
                <w:szCs w:val="21"/>
                <w:lang w:eastAsia="zh-CN"/>
              </w:rPr>
              <w:t>无废城市</w:t>
            </w:r>
            <w:r>
              <w:rPr>
                <w:rFonts w:hint="eastAsia" w:ascii="Times New Roman" w:hAnsi="Times New Roman" w:eastAsia="黑体" w:cs="黑体"/>
                <w:color w:val="auto"/>
                <w:szCs w:val="21"/>
              </w:rPr>
              <w:t>”建设工作领导小组，建立“</w:t>
            </w:r>
            <w:r>
              <w:rPr>
                <w:rFonts w:hint="eastAsia" w:ascii="Times New Roman" w:hAnsi="Times New Roman" w:eastAsia="黑体" w:cs="黑体"/>
                <w:color w:val="auto"/>
                <w:szCs w:val="21"/>
                <w:lang w:eastAsia="zh-CN"/>
              </w:rPr>
              <w:t>无废城市</w:t>
            </w:r>
            <w:r>
              <w:rPr>
                <w:rFonts w:hint="eastAsia" w:ascii="Times New Roman" w:hAnsi="Times New Roman" w:eastAsia="黑体" w:cs="黑体"/>
                <w:color w:val="auto"/>
                <w:szCs w:val="21"/>
              </w:rPr>
              <w:t>”建设工作机制，并根据本区域实际，制定并公布本区域“</w:t>
            </w:r>
            <w:r>
              <w:rPr>
                <w:rFonts w:hint="eastAsia" w:ascii="Times New Roman" w:hAnsi="Times New Roman" w:eastAsia="黑体" w:cs="黑体"/>
                <w:color w:val="auto"/>
                <w:szCs w:val="21"/>
                <w:lang w:eastAsia="zh-CN"/>
              </w:rPr>
              <w:t>无废城市</w:t>
            </w:r>
            <w:r>
              <w:rPr>
                <w:rFonts w:hint="eastAsia" w:ascii="Times New Roman" w:hAnsi="Times New Roman" w:eastAsia="黑体" w:cs="黑体"/>
                <w:color w:val="auto"/>
                <w:szCs w:val="21"/>
              </w:rPr>
              <w:t>”建设实施工作方案，明确目标清单、任务清单、项目清单、责任清单和保障措施，确保本方案实施。</w:t>
            </w:r>
          </w:p>
        </w:tc>
        <w:tc>
          <w:tcPr>
            <w:tcW w:w="725" w:type="pct"/>
            <w:noWrap w:val="0"/>
            <w:vAlign w:val="center"/>
          </w:tcPr>
          <w:p>
            <w:pPr>
              <w:adjustRightInd w:val="0"/>
              <w:snapToGrid w:val="0"/>
              <w:jc w:val="left"/>
              <w:rPr>
                <w:rFonts w:hint="eastAsia" w:ascii="Times New Roman" w:hAnsi="Times New Roman" w:eastAsia="黑体" w:cs="黑体"/>
                <w:color w:val="auto"/>
                <w:szCs w:val="21"/>
                <w:lang w:eastAsia="zh-CN"/>
              </w:rPr>
            </w:pPr>
            <w:r>
              <w:rPr>
                <w:rFonts w:hint="eastAsia" w:ascii="Times New Roman" w:hAnsi="Times New Roman" w:eastAsia="黑体" w:cs="黑体"/>
                <w:color w:val="auto"/>
                <w:szCs w:val="21"/>
                <w:lang w:eastAsia="zh-CN"/>
              </w:rPr>
              <w:t>莱芜区“无废城市”建设工作专班成员单位</w:t>
            </w:r>
          </w:p>
        </w:tc>
        <w:tc>
          <w:tcPr>
            <w:tcW w:w="508"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61"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w:t>
            </w:r>
          </w:p>
        </w:tc>
        <w:tc>
          <w:tcPr>
            <w:tcW w:w="1363"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配合落实济南“无废细胞”实施细则</w:t>
            </w:r>
          </w:p>
        </w:tc>
        <w:tc>
          <w:tcPr>
            <w:tcW w:w="2141"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济南市“无废工厂”实施细则》、《济南市“无废景区”实施细则》、《济南市“无废酒店”实施细则》、《济南市“无废商场（超区）”实施细则》、《济南市“无废饭店”实施细则》、《济南市“无废机关”实施细则》、《济南市“无废学校”实施细则》、《济南市“无废社区”实施细则》等“无废细胞”实施细则。</w:t>
            </w:r>
          </w:p>
        </w:tc>
        <w:tc>
          <w:tcPr>
            <w:tcW w:w="725" w:type="pct"/>
            <w:noWrap w:val="0"/>
            <w:vAlign w:val="center"/>
          </w:tcPr>
          <w:p>
            <w:pPr>
              <w:adjustRightInd w:val="0"/>
              <w:snapToGrid w:val="0"/>
              <w:jc w:val="left"/>
              <w:rPr>
                <w:rFonts w:hint="eastAsia" w:ascii="Times New Roman" w:hAnsi="Times New Roman" w:eastAsia="黑体" w:cs="黑体"/>
                <w:color w:val="auto"/>
                <w:szCs w:val="21"/>
                <w:lang w:eastAsia="zh-CN"/>
              </w:rPr>
            </w:pPr>
            <w:r>
              <w:rPr>
                <w:rFonts w:hint="eastAsia" w:ascii="Times New Roman" w:hAnsi="Times New Roman" w:eastAsia="黑体" w:cs="黑体"/>
                <w:color w:val="auto"/>
                <w:szCs w:val="21"/>
                <w:lang w:eastAsia="zh-CN"/>
              </w:rPr>
              <w:t>莱芜区“无废城市”建设工作专班成员单位</w:t>
            </w:r>
          </w:p>
        </w:tc>
        <w:tc>
          <w:tcPr>
            <w:tcW w:w="508"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2022-2023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61"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3</w:t>
            </w:r>
          </w:p>
        </w:tc>
        <w:tc>
          <w:tcPr>
            <w:tcW w:w="1363"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制定“无废</w:t>
            </w:r>
            <w:r>
              <w:rPr>
                <w:rFonts w:hint="eastAsia" w:ascii="Times New Roman" w:hAnsi="Times New Roman" w:eastAsia="黑体" w:cs="黑体"/>
                <w:color w:val="auto"/>
                <w:szCs w:val="21"/>
                <w:lang w:eastAsia="zh-CN"/>
              </w:rPr>
              <w:t>城市</w:t>
            </w:r>
            <w:r>
              <w:rPr>
                <w:rFonts w:hint="eastAsia" w:ascii="Times New Roman" w:hAnsi="Times New Roman" w:eastAsia="黑体" w:cs="黑体"/>
                <w:color w:val="auto"/>
                <w:szCs w:val="21"/>
              </w:rPr>
              <w:t>”宣传工作方案</w:t>
            </w:r>
          </w:p>
        </w:tc>
        <w:tc>
          <w:tcPr>
            <w:tcW w:w="2141"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确定“</w:t>
            </w:r>
            <w:r>
              <w:rPr>
                <w:rFonts w:hint="eastAsia" w:ascii="Times New Roman" w:hAnsi="Times New Roman" w:eastAsia="黑体" w:cs="黑体"/>
                <w:color w:val="auto"/>
                <w:szCs w:val="21"/>
                <w:lang w:eastAsia="zh-CN"/>
              </w:rPr>
              <w:t>无废城市</w:t>
            </w:r>
            <w:r>
              <w:rPr>
                <w:rFonts w:hint="eastAsia" w:ascii="Times New Roman" w:hAnsi="Times New Roman" w:eastAsia="黑体" w:cs="黑体"/>
                <w:color w:val="auto"/>
                <w:szCs w:val="21"/>
              </w:rPr>
              <w:t>”宣传内容、形式、地点和时间等内容。</w:t>
            </w:r>
          </w:p>
        </w:tc>
        <w:tc>
          <w:tcPr>
            <w:tcW w:w="725" w:type="pct"/>
            <w:noWrap w:val="0"/>
            <w:vAlign w:val="center"/>
          </w:tcPr>
          <w:p>
            <w:pPr>
              <w:adjustRightInd w:val="0"/>
              <w:snapToGrid w:val="0"/>
              <w:jc w:val="left"/>
              <w:rPr>
                <w:rFonts w:hint="eastAsia" w:ascii="Times New Roman" w:hAnsi="Times New Roman" w:eastAsia="黑体" w:cs="黑体"/>
                <w:color w:val="auto"/>
                <w:szCs w:val="21"/>
                <w:lang w:eastAsia="zh-CN"/>
              </w:rPr>
            </w:pPr>
            <w:r>
              <w:rPr>
                <w:rFonts w:hint="eastAsia" w:ascii="Times New Roman" w:hAnsi="Times New Roman" w:eastAsia="黑体" w:cs="黑体"/>
                <w:color w:val="auto"/>
                <w:szCs w:val="21"/>
                <w:lang w:eastAsia="zh-CN"/>
              </w:rPr>
              <w:t>市生态环境局莱芜分局</w:t>
            </w:r>
          </w:p>
        </w:tc>
        <w:tc>
          <w:tcPr>
            <w:tcW w:w="508"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61"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4</w:t>
            </w:r>
          </w:p>
        </w:tc>
        <w:tc>
          <w:tcPr>
            <w:tcW w:w="1363"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建立“无废城</w:t>
            </w:r>
            <w:r>
              <w:rPr>
                <w:rFonts w:hint="eastAsia" w:ascii="Times New Roman" w:hAnsi="Times New Roman" w:eastAsia="黑体" w:cs="黑体"/>
                <w:color w:val="auto"/>
                <w:szCs w:val="21"/>
                <w:lang w:eastAsia="zh-CN"/>
              </w:rPr>
              <w:t>市</w:t>
            </w:r>
            <w:r>
              <w:rPr>
                <w:rFonts w:hint="eastAsia" w:ascii="Times New Roman" w:hAnsi="Times New Roman" w:eastAsia="黑体" w:cs="黑体"/>
                <w:color w:val="auto"/>
                <w:szCs w:val="21"/>
              </w:rPr>
              <w:t>”培训制度</w:t>
            </w:r>
          </w:p>
        </w:tc>
        <w:tc>
          <w:tcPr>
            <w:tcW w:w="2141"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定期开展“</w:t>
            </w:r>
            <w:r>
              <w:rPr>
                <w:rFonts w:hint="eastAsia" w:ascii="Times New Roman" w:hAnsi="Times New Roman" w:eastAsia="黑体" w:cs="黑体"/>
                <w:color w:val="auto"/>
                <w:szCs w:val="21"/>
                <w:lang w:eastAsia="zh-CN"/>
              </w:rPr>
              <w:t>无废城市</w:t>
            </w:r>
            <w:r>
              <w:rPr>
                <w:rFonts w:hint="eastAsia" w:ascii="Times New Roman" w:hAnsi="Times New Roman" w:eastAsia="黑体" w:cs="黑体"/>
                <w:color w:val="auto"/>
                <w:szCs w:val="21"/>
              </w:rPr>
              <w:t>”相关培训学习，提升相关人员专业技术水平，宣传“</w:t>
            </w:r>
            <w:r>
              <w:rPr>
                <w:rFonts w:hint="eastAsia" w:ascii="Times New Roman" w:hAnsi="Times New Roman" w:eastAsia="黑体" w:cs="黑体"/>
                <w:color w:val="auto"/>
                <w:szCs w:val="21"/>
                <w:lang w:eastAsia="zh-CN"/>
              </w:rPr>
              <w:t>无废城市</w:t>
            </w:r>
            <w:r>
              <w:rPr>
                <w:rFonts w:hint="eastAsia" w:ascii="Times New Roman" w:hAnsi="Times New Roman" w:eastAsia="黑体" w:cs="黑体"/>
                <w:color w:val="auto"/>
                <w:szCs w:val="21"/>
              </w:rPr>
              <w:t>”建设相关经验模式，学习相关先进经验做法。</w:t>
            </w:r>
          </w:p>
        </w:tc>
        <w:tc>
          <w:tcPr>
            <w:tcW w:w="725" w:type="pct"/>
            <w:noWrap w:val="0"/>
            <w:vAlign w:val="center"/>
          </w:tcPr>
          <w:p>
            <w:pPr>
              <w:adjustRightInd w:val="0"/>
              <w:snapToGrid w:val="0"/>
              <w:jc w:val="left"/>
              <w:rPr>
                <w:rFonts w:hint="eastAsia" w:ascii="Times New Roman" w:hAnsi="Times New Roman" w:eastAsia="黑体" w:cs="黑体"/>
                <w:color w:val="auto"/>
                <w:szCs w:val="21"/>
                <w:lang w:eastAsia="zh-CN"/>
              </w:rPr>
            </w:pPr>
            <w:r>
              <w:rPr>
                <w:rFonts w:hint="eastAsia" w:ascii="Times New Roman" w:hAnsi="Times New Roman" w:eastAsia="黑体" w:cs="黑体"/>
                <w:color w:val="auto"/>
                <w:szCs w:val="21"/>
                <w:lang w:eastAsia="zh-CN"/>
              </w:rPr>
              <w:t>莱芜区“无废城市”建设工作专班成员单位</w:t>
            </w:r>
          </w:p>
        </w:tc>
        <w:tc>
          <w:tcPr>
            <w:tcW w:w="508"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9" w:hRule="atLeast"/>
        </w:trPr>
        <w:tc>
          <w:tcPr>
            <w:tcW w:w="261" w:type="pct"/>
            <w:noWrap w:val="0"/>
            <w:vAlign w:val="center"/>
          </w:tcPr>
          <w:p>
            <w:pPr>
              <w:adjustRightInd w:val="0"/>
              <w:snapToGrid w:val="0"/>
              <w:jc w:val="center"/>
              <w:rPr>
                <w:rFonts w:hint="eastAsia"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5</w:t>
            </w:r>
          </w:p>
        </w:tc>
        <w:tc>
          <w:tcPr>
            <w:tcW w:w="1363" w:type="pct"/>
            <w:noWrap w:val="0"/>
            <w:vAlign w:val="center"/>
          </w:tcPr>
          <w:p>
            <w:pPr>
              <w:adjustRightInd w:val="0"/>
              <w:snapToGrid w:val="0"/>
              <w:jc w:val="left"/>
              <w:rPr>
                <w:rFonts w:hint="eastAsia" w:ascii="Times New Roman" w:hAnsi="Times New Roman" w:eastAsia="黑体" w:cs="黑体"/>
                <w:color w:val="auto"/>
                <w:szCs w:val="21"/>
                <w:lang w:val="en-US" w:eastAsia="zh-CN"/>
              </w:rPr>
            </w:pPr>
            <w:r>
              <w:rPr>
                <w:rFonts w:hint="eastAsia" w:ascii="Times New Roman" w:hAnsi="Times New Roman" w:eastAsia="黑体" w:cs="黑体"/>
                <w:color w:val="auto"/>
                <w:szCs w:val="21"/>
              </w:rPr>
              <w:t>配合落实《济南市“十四五”装配式建筑发展规划》和配套工作实施方案</w:t>
            </w:r>
          </w:p>
        </w:tc>
        <w:tc>
          <w:tcPr>
            <w:tcW w:w="2141" w:type="pct"/>
            <w:noWrap w:val="0"/>
            <w:vAlign w:val="center"/>
          </w:tcPr>
          <w:p>
            <w:pPr>
              <w:adjustRightInd w:val="0"/>
              <w:snapToGrid w:val="0"/>
              <w:jc w:val="left"/>
              <w:rPr>
                <w:rFonts w:hint="eastAsia" w:ascii="Times New Roman" w:hAnsi="Times New Roman" w:eastAsia="黑体" w:cs="黑体"/>
                <w:color w:val="auto"/>
                <w:szCs w:val="21"/>
                <w:lang w:val="en-US" w:eastAsia="zh-CN"/>
              </w:rPr>
            </w:pPr>
            <w:r>
              <w:rPr>
                <w:rFonts w:hint="eastAsia" w:ascii="Times New Roman" w:hAnsi="Times New Roman" w:eastAsia="黑体" w:cs="黑体"/>
                <w:color w:val="auto"/>
                <w:szCs w:val="21"/>
              </w:rPr>
              <w:t>配合落实《济南市“十四五”装配式建筑发展规划》和《济南市进一步推进装配式建筑产业发展的实施意见》。</w:t>
            </w:r>
          </w:p>
        </w:tc>
        <w:tc>
          <w:tcPr>
            <w:tcW w:w="725" w:type="pct"/>
            <w:noWrap w:val="0"/>
            <w:vAlign w:val="center"/>
          </w:tcPr>
          <w:p>
            <w:pPr>
              <w:adjustRightInd w:val="0"/>
              <w:snapToGrid w:val="0"/>
              <w:jc w:val="left"/>
              <w:rPr>
                <w:rFonts w:hint="eastAsia" w:ascii="Times New Roman" w:hAnsi="Times New Roman" w:eastAsia="黑体" w:cs="黑体"/>
                <w:color w:val="auto"/>
                <w:szCs w:val="21"/>
                <w:lang w:val="en-US" w:eastAsia="zh-CN"/>
              </w:rPr>
            </w:pPr>
            <w:r>
              <w:rPr>
                <w:rFonts w:hint="eastAsia" w:ascii="Times New Roman" w:hAnsi="Times New Roman" w:eastAsia="黑体" w:cs="黑体"/>
                <w:color w:val="auto"/>
                <w:szCs w:val="21"/>
                <w:lang w:eastAsia="zh-CN"/>
              </w:rPr>
              <w:t>区住房城乡建设局</w:t>
            </w:r>
          </w:p>
        </w:tc>
        <w:tc>
          <w:tcPr>
            <w:tcW w:w="508" w:type="pct"/>
            <w:noWrap w:val="0"/>
            <w:vAlign w:val="center"/>
          </w:tcPr>
          <w:p>
            <w:pPr>
              <w:adjustRightInd w:val="0"/>
              <w:snapToGrid w:val="0"/>
              <w:jc w:val="center"/>
              <w:rPr>
                <w:rFonts w:hint="eastAsia" w:ascii="Times New Roman" w:hAnsi="Times New Roman" w:eastAsia="黑体" w:cs="黑体"/>
                <w:color w:val="auto"/>
                <w:szCs w:val="21"/>
              </w:rPr>
            </w:pPr>
            <w:r>
              <w:rPr>
                <w:rFonts w:ascii="方正宋三_GBK" w:eastAsia="方正宋三_GBK"/>
                <w:color w:val="auto"/>
                <w:sz w:val="21"/>
              </w:rPr>
              <w:t>2022—2023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9" w:hRule="atLeast"/>
        </w:trPr>
        <w:tc>
          <w:tcPr>
            <w:tcW w:w="261"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6</w:t>
            </w:r>
          </w:p>
        </w:tc>
        <w:tc>
          <w:tcPr>
            <w:tcW w:w="1363"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配合落实《</w:t>
            </w:r>
            <w:r>
              <w:rPr>
                <w:rFonts w:hint="eastAsia" w:ascii="Times New Roman" w:hAnsi="Times New Roman" w:eastAsia="黑体" w:cs="黑体"/>
                <w:color w:val="auto"/>
                <w:szCs w:val="21"/>
                <w:lang w:eastAsia="zh-CN"/>
              </w:rPr>
              <w:t>济南市</w:t>
            </w:r>
            <w:r>
              <w:rPr>
                <w:rFonts w:hint="eastAsia" w:ascii="Times New Roman" w:hAnsi="Times New Roman" w:eastAsia="黑体" w:cs="黑体"/>
                <w:color w:val="auto"/>
                <w:szCs w:val="21"/>
              </w:rPr>
              <w:t>“十四五”畜牧业发展规划》</w:t>
            </w:r>
          </w:p>
        </w:tc>
        <w:tc>
          <w:tcPr>
            <w:tcW w:w="2141"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配合落实《</w:t>
            </w:r>
            <w:r>
              <w:rPr>
                <w:rFonts w:hint="eastAsia" w:ascii="Times New Roman" w:hAnsi="Times New Roman" w:eastAsia="黑体" w:cs="黑体"/>
                <w:color w:val="auto"/>
                <w:szCs w:val="21"/>
                <w:lang w:eastAsia="zh-CN"/>
              </w:rPr>
              <w:t>济南市</w:t>
            </w:r>
            <w:r>
              <w:rPr>
                <w:rFonts w:hint="eastAsia" w:ascii="Times New Roman" w:hAnsi="Times New Roman" w:eastAsia="黑体" w:cs="黑体"/>
                <w:color w:val="auto"/>
                <w:szCs w:val="21"/>
              </w:rPr>
              <w:t>“十四五”畜牧业发展规划》。</w:t>
            </w:r>
          </w:p>
        </w:tc>
        <w:tc>
          <w:tcPr>
            <w:tcW w:w="725" w:type="pct"/>
            <w:noWrap w:val="0"/>
            <w:vAlign w:val="center"/>
          </w:tcPr>
          <w:p>
            <w:pPr>
              <w:adjustRightInd w:val="0"/>
              <w:snapToGrid w:val="0"/>
              <w:jc w:val="left"/>
              <w:rPr>
                <w:rFonts w:hint="eastAsia" w:ascii="Times New Roman" w:hAnsi="Times New Roman" w:eastAsia="黑体" w:cs="黑体"/>
                <w:color w:val="auto"/>
                <w:szCs w:val="21"/>
                <w:lang w:eastAsia="zh-CN"/>
              </w:rPr>
            </w:pPr>
            <w:r>
              <w:rPr>
                <w:rFonts w:hint="eastAsia" w:ascii="Times New Roman" w:hAnsi="Times New Roman" w:eastAsia="黑体" w:cs="黑体"/>
                <w:color w:val="auto"/>
                <w:szCs w:val="21"/>
                <w:lang w:eastAsia="zh-CN"/>
              </w:rPr>
              <w:t>区农业农村局</w:t>
            </w:r>
          </w:p>
        </w:tc>
        <w:tc>
          <w:tcPr>
            <w:tcW w:w="508"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2022-2023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61"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7</w:t>
            </w:r>
          </w:p>
        </w:tc>
        <w:tc>
          <w:tcPr>
            <w:tcW w:w="1363"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配合落实《</w:t>
            </w:r>
            <w:r>
              <w:rPr>
                <w:rFonts w:hint="eastAsia" w:ascii="Times New Roman" w:hAnsi="Times New Roman" w:eastAsia="黑体" w:cs="黑体"/>
                <w:color w:val="auto"/>
                <w:szCs w:val="21"/>
                <w:lang w:eastAsia="zh-CN"/>
              </w:rPr>
              <w:t>济南市</w:t>
            </w:r>
            <w:r>
              <w:rPr>
                <w:rFonts w:hint="eastAsia" w:ascii="Times New Roman" w:hAnsi="Times New Roman" w:eastAsia="黑体" w:cs="黑体"/>
                <w:color w:val="auto"/>
                <w:szCs w:val="21"/>
              </w:rPr>
              <w:t>绿色农业发展“十四五”规划》</w:t>
            </w:r>
          </w:p>
        </w:tc>
        <w:tc>
          <w:tcPr>
            <w:tcW w:w="2141"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配合落实《</w:t>
            </w:r>
            <w:r>
              <w:rPr>
                <w:rFonts w:hint="eastAsia" w:ascii="Times New Roman" w:hAnsi="Times New Roman" w:eastAsia="黑体" w:cs="黑体"/>
                <w:color w:val="auto"/>
                <w:szCs w:val="21"/>
                <w:lang w:eastAsia="zh-CN"/>
              </w:rPr>
              <w:t>济南市</w:t>
            </w:r>
            <w:r>
              <w:rPr>
                <w:rFonts w:hint="eastAsia" w:ascii="Times New Roman" w:hAnsi="Times New Roman" w:eastAsia="黑体" w:cs="黑体"/>
                <w:color w:val="auto"/>
                <w:szCs w:val="21"/>
              </w:rPr>
              <w:t>绿色农业发展“十四五”规划》</w:t>
            </w:r>
          </w:p>
        </w:tc>
        <w:tc>
          <w:tcPr>
            <w:tcW w:w="72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区</w:t>
            </w:r>
            <w:r>
              <w:rPr>
                <w:rFonts w:hint="eastAsia" w:ascii="Times New Roman" w:hAnsi="Times New Roman" w:eastAsia="黑体" w:cs="黑体"/>
                <w:color w:val="auto"/>
                <w:szCs w:val="21"/>
              </w:rPr>
              <w:t>农业农村局</w:t>
            </w:r>
          </w:p>
        </w:tc>
        <w:tc>
          <w:tcPr>
            <w:tcW w:w="508"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5" w:hRule="atLeast"/>
        </w:trPr>
        <w:tc>
          <w:tcPr>
            <w:tcW w:w="261"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8</w:t>
            </w:r>
          </w:p>
        </w:tc>
        <w:tc>
          <w:tcPr>
            <w:tcW w:w="1363"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制定农膜污染防治、农药包装废弃物回收、秸秆综合利用和畜禽粪污综合利用等工作实施方案</w:t>
            </w:r>
          </w:p>
        </w:tc>
        <w:tc>
          <w:tcPr>
            <w:tcW w:w="2141"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为推动农业源固体废物资源化利用及回收，制定制定废旧农膜回收、农药包装废弃物回收、秸秆综合利用和畜禽粪污综合利用等相关工作实施方案。</w:t>
            </w:r>
          </w:p>
        </w:tc>
        <w:tc>
          <w:tcPr>
            <w:tcW w:w="72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区</w:t>
            </w:r>
            <w:r>
              <w:rPr>
                <w:rFonts w:hint="eastAsia" w:ascii="Times New Roman" w:hAnsi="Times New Roman" w:eastAsia="黑体" w:cs="黑体"/>
                <w:color w:val="auto"/>
                <w:szCs w:val="21"/>
              </w:rPr>
              <w:t>农业农村局</w:t>
            </w:r>
          </w:p>
        </w:tc>
        <w:tc>
          <w:tcPr>
            <w:tcW w:w="508"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61"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9</w:t>
            </w:r>
          </w:p>
        </w:tc>
        <w:tc>
          <w:tcPr>
            <w:tcW w:w="3599" w:type="dxa"/>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lang w:eastAsia="zh-CN"/>
              </w:rPr>
              <w:t>落实</w:t>
            </w:r>
            <w:r>
              <w:rPr>
                <w:rFonts w:hint="eastAsia" w:ascii="Times New Roman" w:hAnsi="Times New Roman" w:eastAsia="黑体" w:cs="黑体"/>
                <w:color w:val="auto"/>
                <w:szCs w:val="21"/>
              </w:rPr>
              <w:t>《</w:t>
            </w:r>
            <w:r>
              <w:rPr>
                <w:rFonts w:hint="eastAsia" w:ascii="Times New Roman" w:hAnsi="Times New Roman" w:eastAsia="黑体" w:cs="黑体"/>
                <w:color w:val="auto"/>
                <w:szCs w:val="21"/>
                <w:lang w:eastAsia="zh-CN"/>
              </w:rPr>
              <w:t>济南市</w:t>
            </w:r>
            <w:r>
              <w:rPr>
                <w:rFonts w:hint="eastAsia" w:ascii="Times New Roman" w:hAnsi="Times New Roman" w:eastAsia="黑体" w:cs="黑体"/>
                <w:color w:val="auto"/>
                <w:szCs w:val="21"/>
              </w:rPr>
              <w:t>城</w:t>
            </w:r>
            <w:r>
              <w:rPr>
                <w:rFonts w:hint="eastAsia" w:ascii="Times New Roman" w:hAnsi="Times New Roman" w:eastAsia="黑体" w:cs="黑体"/>
                <w:color w:val="auto"/>
                <w:szCs w:val="21"/>
                <w:lang w:eastAsia="zh-CN"/>
              </w:rPr>
              <w:t>市</w:t>
            </w:r>
            <w:r>
              <w:rPr>
                <w:rFonts w:hint="eastAsia" w:ascii="Times New Roman" w:hAnsi="Times New Roman" w:eastAsia="黑体" w:cs="黑体"/>
                <w:color w:val="auto"/>
                <w:szCs w:val="21"/>
              </w:rPr>
              <w:t>建筑垃圾处理管理条例》</w:t>
            </w:r>
          </w:p>
        </w:tc>
        <w:tc>
          <w:tcPr>
            <w:tcW w:w="5653" w:type="dxa"/>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lang w:eastAsia="zh-CN"/>
              </w:rPr>
              <w:t>落实</w:t>
            </w:r>
            <w:r>
              <w:rPr>
                <w:rFonts w:hint="eastAsia" w:ascii="Times New Roman" w:hAnsi="Times New Roman" w:eastAsia="黑体" w:cs="黑体"/>
                <w:color w:val="auto"/>
                <w:szCs w:val="21"/>
              </w:rPr>
              <w:t>《</w:t>
            </w:r>
            <w:r>
              <w:rPr>
                <w:rFonts w:hint="eastAsia" w:ascii="Times New Roman" w:hAnsi="Times New Roman" w:eastAsia="黑体" w:cs="黑体"/>
                <w:color w:val="auto"/>
                <w:szCs w:val="21"/>
                <w:lang w:eastAsia="zh-CN"/>
              </w:rPr>
              <w:t>济南市</w:t>
            </w:r>
            <w:r>
              <w:rPr>
                <w:rFonts w:hint="eastAsia" w:ascii="Times New Roman" w:hAnsi="Times New Roman" w:eastAsia="黑体" w:cs="黑体"/>
                <w:color w:val="auto"/>
                <w:szCs w:val="21"/>
              </w:rPr>
              <w:t>城</w:t>
            </w:r>
            <w:r>
              <w:rPr>
                <w:rFonts w:hint="eastAsia" w:ascii="Times New Roman" w:hAnsi="Times New Roman" w:eastAsia="黑体" w:cs="黑体"/>
                <w:color w:val="auto"/>
                <w:szCs w:val="21"/>
                <w:lang w:eastAsia="zh-CN"/>
              </w:rPr>
              <w:t>市</w:t>
            </w:r>
            <w:r>
              <w:rPr>
                <w:rFonts w:hint="eastAsia" w:ascii="Times New Roman" w:hAnsi="Times New Roman" w:eastAsia="黑体" w:cs="黑体"/>
                <w:color w:val="auto"/>
                <w:szCs w:val="21"/>
              </w:rPr>
              <w:t>建筑垃圾处理管理条例》</w:t>
            </w:r>
          </w:p>
        </w:tc>
        <w:tc>
          <w:tcPr>
            <w:tcW w:w="72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区</w:t>
            </w:r>
            <w:r>
              <w:rPr>
                <w:rFonts w:ascii="Times New Roman" w:hAnsi="Times New Roman" w:eastAsia="黑体" w:cs="黑体"/>
                <w:color w:val="auto"/>
                <w:szCs w:val="21"/>
              </w:rPr>
              <w:t>城管局</w:t>
            </w:r>
          </w:p>
        </w:tc>
        <w:tc>
          <w:tcPr>
            <w:tcW w:w="508"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261"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10</w:t>
            </w:r>
          </w:p>
        </w:tc>
        <w:tc>
          <w:tcPr>
            <w:tcW w:w="1363" w:type="pct"/>
            <w:noWrap w:val="0"/>
            <w:vAlign w:val="center"/>
          </w:tcPr>
          <w:p>
            <w:pPr>
              <w:adjustRightInd w:val="0"/>
              <w:snapToGrid w:val="0"/>
              <w:jc w:val="left"/>
              <w:rPr>
                <w:rFonts w:hint="eastAsia" w:ascii="Times New Roman" w:hAnsi="Times New Roman" w:eastAsia="黑体" w:cs="黑体"/>
                <w:color w:val="auto"/>
                <w:szCs w:val="21"/>
              </w:rPr>
            </w:pPr>
            <w:r>
              <w:rPr>
                <w:rFonts w:hint="eastAsia" w:ascii="Times New Roman" w:hAnsi="Times New Roman" w:eastAsia="黑体" w:cs="黑体"/>
                <w:color w:val="auto"/>
                <w:szCs w:val="21"/>
                <w:lang w:val="en-US" w:eastAsia="zh-CN"/>
              </w:rPr>
              <w:t>配合落实</w:t>
            </w:r>
            <w:r>
              <w:rPr>
                <w:rFonts w:hint="eastAsia" w:ascii="Times New Roman" w:hAnsi="Times New Roman" w:eastAsia="黑体" w:cs="黑体"/>
                <w:color w:val="auto"/>
                <w:szCs w:val="21"/>
              </w:rPr>
              <w:t>《</w:t>
            </w:r>
            <w:r>
              <w:rPr>
                <w:rFonts w:hint="eastAsia" w:ascii="Times New Roman" w:hAnsi="Times New Roman" w:eastAsia="黑体" w:cs="黑体"/>
                <w:color w:val="auto"/>
                <w:szCs w:val="21"/>
                <w:lang w:val="en-US" w:eastAsia="zh-CN"/>
              </w:rPr>
              <w:t>济南市</w:t>
            </w:r>
            <w:r>
              <w:rPr>
                <w:rFonts w:hint="eastAsia" w:ascii="Times New Roman" w:hAnsi="Times New Roman" w:eastAsia="黑体" w:cs="黑体"/>
                <w:color w:val="auto"/>
                <w:szCs w:val="21"/>
              </w:rPr>
              <w:t>“十四五”绿色低碳循环发展规划》</w:t>
            </w:r>
          </w:p>
        </w:tc>
        <w:tc>
          <w:tcPr>
            <w:tcW w:w="2141" w:type="pct"/>
            <w:noWrap w:val="0"/>
            <w:vAlign w:val="center"/>
          </w:tcPr>
          <w:p>
            <w:pPr>
              <w:adjustRightInd w:val="0"/>
              <w:snapToGrid w:val="0"/>
              <w:jc w:val="left"/>
              <w:rPr>
                <w:rFonts w:hint="eastAsia" w:ascii="Times New Roman" w:hAnsi="Times New Roman" w:eastAsia="黑体" w:cs="黑体"/>
                <w:color w:val="auto"/>
                <w:szCs w:val="21"/>
              </w:rPr>
            </w:pPr>
            <w:r>
              <w:rPr>
                <w:rFonts w:hint="eastAsia" w:ascii="Times New Roman" w:hAnsi="Times New Roman" w:eastAsia="黑体" w:cs="黑体"/>
                <w:color w:val="auto"/>
                <w:szCs w:val="21"/>
                <w:lang w:val="en-US" w:eastAsia="zh-CN"/>
              </w:rPr>
              <w:t>配合落实《济南市“十四五”绿色低碳循环发展规划》</w:t>
            </w:r>
            <w:r>
              <w:rPr>
                <w:rFonts w:hint="eastAsia" w:ascii="Times New Roman" w:hAnsi="Times New Roman" w:eastAsia="黑体" w:cs="黑体"/>
                <w:color w:val="auto"/>
                <w:szCs w:val="21"/>
              </w:rPr>
              <w:t>。</w:t>
            </w:r>
          </w:p>
        </w:tc>
        <w:tc>
          <w:tcPr>
            <w:tcW w:w="72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区发展改革局</w:t>
            </w:r>
          </w:p>
        </w:tc>
        <w:tc>
          <w:tcPr>
            <w:tcW w:w="508"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61"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11</w:t>
            </w:r>
          </w:p>
        </w:tc>
        <w:tc>
          <w:tcPr>
            <w:tcW w:w="1363"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lang w:val="en-US" w:eastAsia="zh-CN"/>
              </w:rPr>
              <w:t>配合落实</w:t>
            </w:r>
            <w:r>
              <w:rPr>
                <w:rFonts w:hint="eastAsia" w:ascii="Times New Roman" w:hAnsi="Times New Roman" w:eastAsia="黑体" w:cs="黑体"/>
                <w:color w:val="auto"/>
                <w:szCs w:val="21"/>
              </w:rPr>
              <w:t>《</w:t>
            </w:r>
            <w:r>
              <w:rPr>
                <w:rFonts w:hint="eastAsia" w:ascii="Times New Roman" w:hAnsi="Times New Roman" w:eastAsia="黑体" w:cs="黑体"/>
                <w:color w:val="auto"/>
                <w:szCs w:val="21"/>
                <w:lang w:val="en-US" w:eastAsia="zh-CN"/>
              </w:rPr>
              <w:t>济南市</w:t>
            </w:r>
            <w:r>
              <w:rPr>
                <w:rFonts w:hint="eastAsia" w:ascii="Times New Roman" w:hAnsi="Times New Roman" w:eastAsia="黑体" w:cs="黑体"/>
                <w:color w:val="auto"/>
                <w:szCs w:val="21"/>
              </w:rPr>
              <w:t>“十四五”应对气候变化规划》</w:t>
            </w:r>
          </w:p>
        </w:tc>
        <w:tc>
          <w:tcPr>
            <w:tcW w:w="2141"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lang w:val="en-US" w:eastAsia="zh-CN"/>
              </w:rPr>
              <w:t>配合落实</w:t>
            </w:r>
            <w:r>
              <w:rPr>
                <w:rFonts w:hint="eastAsia" w:ascii="Times New Roman" w:hAnsi="Times New Roman" w:eastAsia="黑体" w:cs="黑体"/>
                <w:color w:val="auto"/>
                <w:szCs w:val="21"/>
              </w:rPr>
              <w:t>《</w:t>
            </w:r>
            <w:r>
              <w:rPr>
                <w:rFonts w:hint="eastAsia" w:ascii="Times New Roman" w:hAnsi="Times New Roman" w:eastAsia="黑体" w:cs="黑体"/>
                <w:color w:val="auto"/>
                <w:szCs w:val="21"/>
                <w:lang w:val="en-US" w:eastAsia="zh-CN"/>
              </w:rPr>
              <w:t>济南市</w:t>
            </w:r>
            <w:r>
              <w:rPr>
                <w:rFonts w:hint="eastAsia" w:ascii="Times New Roman" w:hAnsi="Times New Roman" w:eastAsia="黑体" w:cs="黑体"/>
                <w:color w:val="auto"/>
                <w:szCs w:val="21"/>
              </w:rPr>
              <w:t>“十四五”应对气候变化规划》。</w:t>
            </w:r>
          </w:p>
        </w:tc>
        <w:tc>
          <w:tcPr>
            <w:tcW w:w="72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市生态环境局莱芜分局</w:t>
            </w:r>
          </w:p>
        </w:tc>
        <w:tc>
          <w:tcPr>
            <w:tcW w:w="508"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61"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12</w:t>
            </w:r>
          </w:p>
        </w:tc>
        <w:tc>
          <w:tcPr>
            <w:tcW w:w="1363"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建立绿色工厂、绿色工业园区创建推动工作机制</w:t>
            </w:r>
          </w:p>
        </w:tc>
        <w:tc>
          <w:tcPr>
            <w:tcW w:w="2141"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积极推动国家级、省级绿色工厂和绿色工业园区申报，对通过绿色认证的工厂和园区实施持续跟踪监管。</w:t>
            </w:r>
          </w:p>
        </w:tc>
        <w:tc>
          <w:tcPr>
            <w:tcW w:w="72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区</w:t>
            </w:r>
            <w:r>
              <w:rPr>
                <w:rFonts w:hint="eastAsia" w:ascii="Times New Roman" w:hAnsi="Times New Roman" w:eastAsia="黑体" w:cs="黑体"/>
                <w:color w:val="auto"/>
                <w:szCs w:val="21"/>
              </w:rPr>
              <w:t>工业和信息化局</w:t>
            </w:r>
          </w:p>
        </w:tc>
        <w:tc>
          <w:tcPr>
            <w:tcW w:w="508"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61"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13</w:t>
            </w:r>
          </w:p>
        </w:tc>
        <w:tc>
          <w:tcPr>
            <w:tcW w:w="1363"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建立健全政府绿色采购制度</w:t>
            </w:r>
          </w:p>
        </w:tc>
        <w:tc>
          <w:tcPr>
            <w:tcW w:w="2141"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落实绿色采购制度要求，督促采购人严格执行节能环保强制采购和优先采购政策规定。</w:t>
            </w:r>
          </w:p>
        </w:tc>
        <w:tc>
          <w:tcPr>
            <w:tcW w:w="72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莱芜区“无废城市”建设工作专班成员单位</w:t>
            </w:r>
          </w:p>
        </w:tc>
        <w:tc>
          <w:tcPr>
            <w:tcW w:w="508"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61"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1</w:t>
            </w:r>
            <w:r>
              <w:rPr>
                <w:rFonts w:ascii="Times New Roman" w:hAnsi="Times New Roman" w:eastAsia="黑体" w:cs="黑体"/>
                <w:color w:val="auto"/>
                <w:szCs w:val="21"/>
              </w:rPr>
              <w:t>4</w:t>
            </w:r>
          </w:p>
        </w:tc>
        <w:tc>
          <w:tcPr>
            <w:tcW w:w="1363"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完善医疗废物应急处置预案</w:t>
            </w:r>
          </w:p>
        </w:tc>
        <w:tc>
          <w:tcPr>
            <w:tcW w:w="2141"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完善医疗废物应急处置预案，重点提升涉疫废物收运能力，强化涉疫废物收运过程环境管理和风险防范。</w:t>
            </w:r>
          </w:p>
        </w:tc>
        <w:tc>
          <w:tcPr>
            <w:tcW w:w="72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市生态环境局莱芜分局</w:t>
            </w:r>
          </w:p>
        </w:tc>
        <w:tc>
          <w:tcPr>
            <w:tcW w:w="508"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w:t>
            </w:r>
            <w:r>
              <w:rPr>
                <w:rFonts w:ascii="Times New Roman" w:hAnsi="Times New Roman" w:eastAsia="黑体" w:cs="黑体"/>
                <w:color w:val="auto"/>
                <w:szCs w:val="21"/>
              </w:rPr>
              <w:t>022</w:t>
            </w:r>
            <w:r>
              <w:rPr>
                <w:rFonts w:hint="eastAsia" w:ascii="Times New Roman" w:hAnsi="Times New Roman" w:eastAsia="黑体" w:cs="黑体"/>
                <w:color w:val="auto"/>
                <w:szCs w:val="21"/>
              </w:rPr>
              <w:t>-</w:t>
            </w:r>
            <w:r>
              <w:rPr>
                <w:rFonts w:ascii="Times New Roman" w:hAnsi="Times New Roman" w:eastAsia="黑体" w:cs="黑体"/>
                <w:color w:val="auto"/>
                <w:szCs w:val="21"/>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61" w:type="pct"/>
            <w:noWrap w:val="0"/>
            <w:vAlign w:val="center"/>
          </w:tcPr>
          <w:p>
            <w:pPr>
              <w:adjustRightInd w:val="0"/>
              <w:snapToGrid w:val="0"/>
              <w:jc w:val="center"/>
              <w:rPr>
                <w:rFonts w:hint="default" w:ascii="Times New Roman" w:hAnsi="Times New Roman" w:eastAsia="黑体" w:cs="黑体"/>
                <w:color w:val="auto"/>
                <w:szCs w:val="21"/>
                <w:lang w:val="en-US" w:eastAsia="zh-CN"/>
              </w:rPr>
            </w:pPr>
            <w:r>
              <w:rPr>
                <w:rFonts w:hint="eastAsia" w:ascii="Times New Roman" w:hAnsi="Times New Roman" w:eastAsia="黑体" w:cs="黑体"/>
                <w:color w:val="auto"/>
                <w:szCs w:val="21"/>
                <w:lang w:val="en-US" w:eastAsia="zh-CN"/>
              </w:rPr>
              <w:t>15</w:t>
            </w:r>
          </w:p>
        </w:tc>
        <w:tc>
          <w:tcPr>
            <w:tcW w:w="1363"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制定塑料污染治理年度工作要点</w:t>
            </w:r>
          </w:p>
        </w:tc>
        <w:tc>
          <w:tcPr>
            <w:tcW w:w="2141"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根据国家、省塑料污染治理相关要求，制定塑料污染治理年度工作要点，明确任务措施、工作目标和责任单位等内容。</w:t>
            </w:r>
          </w:p>
        </w:tc>
        <w:tc>
          <w:tcPr>
            <w:tcW w:w="72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区发展改革局</w:t>
            </w:r>
          </w:p>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市生态环境局莱芜分局</w:t>
            </w:r>
          </w:p>
        </w:tc>
        <w:tc>
          <w:tcPr>
            <w:tcW w:w="508"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2022-2025</w:t>
            </w:r>
          </w:p>
        </w:tc>
      </w:tr>
    </w:tbl>
    <w:p>
      <w:pPr>
        <w:pStyle w:val="2"/>
        <w:ind w:left="0" w:leftChars="0" w:firstLine="0" w:firstLineChars="0"/>
        <w:rPr>
          <w:color w:val="auto"/>
        </w:rPr>
      </w:pPr>
    </w:p>
    <w:p>
      <w:pPr>
        <w:widowControl/>
        <w:ind w:firstLine="640" w:firstLineChars="200"/>
        <w:jc w:val="left"/>
        <w:rPr>
          <w:rFonts w:ascii="Times New Roman" w:hAnsi="Times New Roman" w:eastAsia="黑体"/>
          <w:color w:val="auto"/>
          <w:sz w:val="32"/>
          <w:szCs w:val="28"/>
        </w:rPr>
      </w:pPr>
      <w:r>
        <w:rPr>
          <w:rFonts w:hint="eastAsia" w:ascii="Times New Roman" w:hAnsi="Times New Roman" w:eastAsia="黑体"/>
          <w:color w:val="auto"/>
          <w:sz w:val="32"/>
          <w:szCs w:val="28"/>
        </w:rPr>
        <w:t>二、技术体系</w:t>
      </w:r>
    </w:p>
    <w:tbl>
      <w:tblPr>
        <w:tblStyle w:val="9"/>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42"/>
        <w:gridCol w:w="3537"/>
        <w:gridCol w:w="5532"/>
        <w:gridCol w:w="1983"/>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785" w:type="dxa"/>
            <w:noWrap w:val="0"/>
            <w:vAlign w:val="center"/>
          </w:tcPr>
          <w:p>
            <w:pPr>
              <w:adjustRightInd w:val="0"/>
              <w:snapToGrid w:val="0"/>
              <w:jc w:val="center"/>
              <w:rPr>
                <w:rFonts w:ascii="Times New Roman" w:hAnsi="Times New Roman" w:eastAsia="黑体" w:cs="黑体"/>
                <w:b/>
                <w:color w:val="auto"/>
                <w:szCs w:val="21"/>
              </w:rPr>
            </w:pPr>
            <w:r>
              <w:rPr>
                <w:rFonts w:hint="eastAsia" w:ascii="Times New Roman" w:hAnsi="Times New Roman" w:eastAsia="黑体" w:cs="黑体"/>
                <w:b/>
                <w:color w:val="auto"/>
                <w:szCs w:val="21"/>
              </w:rPr>
              <w:t>序号</w:t>
            </w:r>
          </w:p>
        </w:tc>
        <w:tc>
          <w:tcPr>
            <w:tcW w:w="3811" w:type="dxa"/>
            <w:noWrap w:val="0"/>
            <w:vAlign w:val="center"/>
          </w:tcPr>
          <w:p>
            <w:pPr>
              <w:adjustRightInd w:val="0"/>
              <w:snapToGrid w:val="0"/>
              <w:jc w:val="center"/>
              <w:rPr>
                <w:rFonts w:ascii="Times New Roman" w:hAnsi="Times New Roman" w:eastAsia="黑体" w:cs="黑体"/>
                <w:b/>
                <w:color w:val="auto"/>
                <w:szCs w:val="21"/>
              </w:rPr>
            </w:pPr>
            <w:r>
              <w:rPr>
                <w:rFonts w:hint="eastAsia" w:ascii="Times New Roman" w:hAnsi="Times New Roman" w:eastAsia="黑体" w:cs="黑体"/>
                <w:b/>
                <w:color w:val="auto"/>
                <w:szCs w:val="21"/>
              </w:rPr>
              <w:t>任务名称</w:t>
            </w:r>
          </w:p>
        </w:tc>
        <w:tc>
          <w:tcPr>
            <w:tcW w:w="5985" w:type="dxa"/>
            <w:noWrap w:val="0"/>
            <w:vAlign w:val="center"/>
          </w:tcPr>
          <w:p>
            <w:pPr>
              <w:adjustRightInd w:val="0"/>
              <w:snapToGrid w:val="0"/>
              <w:jc w:val="center"/>
              <w:rPr>
                <w:rFonts w:ascii="Times New Roman" w:hAnsi="Times New Roman" w:eastAsia="黑体" w:cs="黑体"/>
                <w:b/>
                <w:color w:val="auto"/>
                <w:szCs w:val="21"/>
              </w:rPr>
            </w:pPr>
            <w:r>
              <w:rPr>
                <w:rFonts w:hint="eastAsia" w:ascii="Times New Roman" w:hAnsi="Times New Roman" w:eastAsia="黑体" w:cs="黑体"/>
                <w:b/>
                <w:color w:val="auto"/>
                <w:szCs w:val="21"/>
              </w:rPr>
              <w:t>主要内容</w:t>
            </w:r>
          </w:p>
        </w:tc>
        <w:tc>
          <w:tcPr>
            <w:tcW w:w="2137" w:type="dxa"/>
            <w:noWrap w:val="0"/>
            <w:vAlign w:val="center"/>
          </w:tcPr>
          <w:p>
            <w:pPr>
              <w:adjustRightInd w:val="0"/>
              <w:snapToGrid w:val="0"/>
              <w:jc w:val="center"/>
              <w:rPr>
                <w:rFonts w:ascii="Times New Roman" w:hAnsi="Times New Roman" w:eastAsia="黑体" w:cs="黑体"/>
                <w:b/>
                <w:color w:val="auto"/>
                <w:szCs w:val="21"/>
              </w:rPr>
            </w:pPr>
            <w:r>
              <w:rPr>
                <w:rFonts w:hint="eastAsia" w:ascii="Times New Roman" w:hAnsi="Times New Roman" w:eastAsia="黑体" w:cs="黑体"/>
                <w:b/>
                <w:color w:val="auto"/>
                <w:szCs w:val="21"/>
              </w:rPr>
              <w:t>责任单位</w:t>
            </w:r>
          </w:p>
        </w:tc>
        <w:tc>
          <w:tcPr>
            <w:tcW w:w="1440" w:type="dxa"/>
            <w:noWrap w:val="0"/>
            <w:vAlign w:val="center"/>
          </w:tcPr>
          <w:p>
            <w:pPr>
              <w:adjustRightInd w:val="0"/>
              <w:snapToGrid w:val="0"/>
              <w:jc w:val="center"/>
              <w:rPr>
                <w:rFonts w:ascii="Times New Roman" w:hAnsi="Times New Roman" w:eastAsia="黑体" w:cs="黑体"/>
                <w:b/>
                <w:color w:val="auto"/>
                <w:szCs w:val="21"/>
              </w:rPr>
            </w:pPr>
            <w:r>
              <w:rPr>
                <w:rFonts w:hint="eastAsia" w:ascii="Times New Roman" w:hAnsi="Times New Roman" w:eastAsia="黑体" w:cs="黑体"/>
                <w:b/>
                <w:color w:val="auto"/>
                <w:szCs w:val="21"/>
              </w:rPr>
              <w:t>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85" w:type="dxa"/>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1</w:t>
            </w:r>
          </w:p>
        </w:tc>
        <w:tc>
          <w:tcPr>
            <w:tcW w:w="3811" w:type="dxa"/>
            <w:noWrap w:val="0"/>
            <w:vAlign w:val="center"/>
          </w:tcPr>
          <w:p>
            <w:pPr>
              <w:adjustRightInd w:val="0"/>
              <w:snapToGrid w:val="0"/>
              <w:jc w:val="left"/>
              <w:rPr>
                <w:rFonts w:ascii="Times New Roman" w:hAnsi="Times New Roman" w:eastAsia="黑体" w:cs="黑体"/>
                <w:color w:val="auto"/>
                <w:szCs w:val="21"/>
              </w:rPr>
            </w:pPr>
            <w:r>
              <w:rPr>
                <w:rFonts w:ascii="Times New Roman" w:hAnsi="Times New Roman" w:eastAsia="黑体" w:cs="黑体"/>
                <w:color w:val="auto"/>
                <w:szCs w:val="21"/>
              </w:rPr>
              <w:t>生活垃圾（厨余垃圾）</w:t>
            </w:r>
            <w:r>
              <w:rPr>
                <w:rFonts w:hint="eastAsia" w:ascii="Times New Roman" w:hAnsi="Times New Roman" w:eastAsia="黑体" w:cs="黑体"/>
                <w:color w:val="auto"/>
                <w:szCs w:val="21"/>
              </w:rPr>
              <w:t>资源</w:t>
            </w:r>
            <w:r>
              <w:rPr>
                <w:rFonts w:ascii="Times New Roman" w:hAnsi="Times New Roman" w:eastAsia="黑体" w:cs="黑体"/>
                <w:color w:val="auto"/>
                <w:szCs w:val="21"/>
              </w:rPr>
              <w:t>化利用技术</w:t>
            </w:r>
            <w:r>
              <w:rPr>
                <w:rFonts w:hint="eastAsia" w:ascii="Times New Roman" w:hAnsi="Times New Roman" w:eastAsia="黑体" w:cs="黑体"/>
                <w:color w:val="auto"/>
                <w:szCs w:val="21"/>
              </w:rPr>
              <w:t>推广</w:t>
            </w:r>
          </w:p>
        </w:tc>
        <w:tc>
          <w:tcPr>
            <w:tcW w:w="5985" w:type="dxa"/>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以其他生活垃圾“零填埋”全量焚烧发电，厨余垃圾油脂制备生物质柴油等为例，推广</w:t>
            </w:r>
            <w:r>
              <w:rPr>
                <w:rFonts w:ascii="Times New Roman" w:hAnsi="Times New Roman" w:eastAsia="黑体" w:cs="黑体"/>
                <w:color w:val="auto"/>
                <w:szCs w:val="21"/>
              </w:rPr>
              <w:t>生活垃圾（厨余垃圾）</w:t>
            </w:r>
            <w:r>
              <w:rPr>
                <w:rFonts w:hint="eastAsia" w:ascii="Times New Roman" w:hAnsi="Times New Roman" w:eastAsia="黑体" w:cs="黑体"/>
                <w:color w:val="auto"/>
                <w:szCs w:val="21"/>
              </w:rPr>
              <w:t>资源</w:t>
            </w:r>
            <w:r>
              <w:rPr>
                <w:rFonts w:ascii="Times New Roman" w:hAnsi="Times New Roman" w:eastAsia="黑体" w:cs="黑体"/>
                <w:color w:val="auto"/>
                <w:szCs w:val="21"/>
              </w:rPr>
              <w:t>化利用技术。</w:t>
            </w:r>
          </w:p>
        </w:tc>
        <w:tc>
          <w:tcPr>
            <w:tcW w:w="2137" w:type="dxa"/>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区</w:t>
            </w:r>
            <w:r>
              <w:rPr>
                <w:rFonts w:ascii="Times New Roman" w:hAnsi="Times New Roman" w:eastAsia="黑体" w:cs="黑体"/>
                <w:color w:val="auto"/>
                <w:szCs w:val="21"/>
              </w:rPr>
              <w:t>城管局</w:t>
            </w:r>
          </w:p>
        </w:tc>
        <w:tc>
          <w:tcPr>
            <w:tcW w:w="1440" w:type="dxa"/>
            <w:noWrap w:val="0"/>
            <w:vAlign w:val="center"/>
          </w:tcPr>
          <w:p>
            <w:pPr>
              <w:adjustRightInd w:val="0"/>
              <w:snapToGrid w:val="0"/>
              <w:jc w:val="center"/>
              <w:rPr>
                <w:rFonts w:ascii="Times New Roman" w:hAnsi="Times New Roman" w:eastAsia="仿宋_GB2312"/>
                <w:color w:val="auto"/>
                <w:sz w:val="28"/>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85" w:type="dxa"/>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w:t>
            </w:r>
          </w:p>
        </w:tc>
        <w:tc>
          <w:tcPr>
            <w:tcW w:w="3811" w:type="dxa"/>
            <w:noWrap w:val="0"/>
            <w:vAlign w:val="center"/>
          </w:tcPr>
          <w:p>
            <w:pPr>
              <w:adjustRightInd w:val="0"/>
              <w:snapToGrid w:val="0"/>
              <w:jc w:val="left"/>
              <w:rPr>
                <w:rFonts w:ascii="Times New Roman" w:hAnsi="Times New Roman" w:eastAsia="黑体" w:cs="黑体"/>
                <w:color w:val="auto"/>
                <w:szCs w:val="21"/>
              </w:rPr>
            </w:pPr>
            <w:r>
              <w:rPr>
                <w:rFonts w:ascii="Times New Roman" w:hAnsi="Times New Roman" w:eastAsia="黑体" w:cs="黑体"/>
                <w:color w:val="auto"/>
                <w:szCs w:val="21"/>
              </w:rPr>
              <w:t>化肥和农药减量技术</w:t>
            </w:r>
            <w:r>
              <w:rPr>
                <w:rFonts w:hint="eastAsia" w:ascii="Times New Roman" w:hAnsi="Times New Roman" w:eastAsia="黑体" w:cs="黑体"/>
                <w:color w:val="auto"/>
                <w:szCs w:val="21"/>
              </w:rPr>
              <w:t>推广</w:t>
            </w:r>
          </w:p>
        </w:tc>
        <w:tc>
          <w:tcPr>
            <w:tcW w:w="5985" w:type="dxa"/>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推广水肥一体化、测土配方施肥等化肥和农药减量技术。</w:t>
            </w:r>
          </w:p>
        </w:tc>
        <w:tc>
          <w:tcPr>
            <w:tcW w:w="2137" w:type="dxa"/>
            <w:noWrap w:val="0"/>
            <w:vAlign w:val="center"/>
          </w:tcPr>
          <w:p>
            <w:pPr>
              <w:adjustRightInd w:val="0"/>
              <w:snapToGrid w:val="0"/>
              <w:jc w:val="center"/>
              <w:rPr>
                <w:rFonts w:ascii="Times New Roman" w:hAnsi="Times New Roman" w:eastAsia="仿宋_GB2312"/>
                <w:color w:val="auto"/>
                <w:sz w:val="28"/>
              </w:rPr>
            </w:pPr>
            <w:r>
              <w:rPr>
                <w:rFonts w:hint="eastAsia" w:ascii="Times New Roman" w:hAnsi="Times New Roman" w:eastAsia="黑体" w:cs="黑体"/>
                <w:color w:val="auto"/>
                <w:szCs w:val="21"/>
                <w:lang w:eastAsia="zh-CN"/>
              </w:rPr>
              <w:t>区</w:t>
            </w:r>
            <w:r>
              <w:rPr>
                <w:rFonts w:ascii="Times New Roman" w:hAnsi="Times New Roman" w:eastAsia="黑体" w:cs="黑体"/>
                <w:color w:val="auto"/>
                <w:szCs w:val="21"/>
              </w:rPr>
              <w:t>农业农村局</w:t>
            </w:r>
          </w:p>
        </w:tc>
        <w:tc>
          <w:tcPr>
            <w:tcW w:w="1440" w:type="dxa"/>
            <w:noWrap w:val="0"/>
            <w:vAlign w:val="center"/>
          </w:tcPr>
          <w:p>
            <w:pPr>
              <w:adjustRightInd w:val="0"/>
              <w:snapToGrid w:val="0"/>
              <w:jc w:val="center"/>
              <w:rPr>
                <w:rFonts w:ascii="Times New Roman" w:hAnsi="Times New Roman" w:eastAsia="仿宋_GB2312"/>
                <w:color w:val="auto"/>
                <w:sz w:val="28"/>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85" w:type="dxa"/>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3</w:t>
            </w:r>
          </w:p>
        </w:tc>
        <w:tc>
          <w:tcPr>
            <w:tcW w:w="3811" w:type="dxa"/>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秸秆资源化利用技术推广</w:t>
            </w:r>
          </w:p>
        </w:tc>
        <w:tc>
          <w:tcPr>
            <w:tcW w:w="5985" w:type="dxa"/>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依托农作物秸秆综合利用项目建设，推进秸秆肥料化、燃料化、基料化、饲料化、原料化利用，探索秸秆综合利用新模式。</w:t>
            </w:r>
          </w:p>
        </w:tc>
        <w:tc>
          <w:tcPr>
            <w:tcW w:w="2137" w:type="dxa"/>
            <w:noWrap w:val="0"/>
            <w:vAlign w:val="center"/>
          </w:tcPr>
          <w:p>
            <w:pPr>
              <w:adjustRightInd w:val="0"/>
              <w:snapToGrid w:val="0"/>
              <w:jc w:val="center"/>
              <w:rPr>
                <w:rFonts w:ascii="Times New Roman" w:hAnsi="Times New Roman" w:eastAsia="仿宋_GB2312"/>
                <w:color w:val="auto"/>
                <w:sz w:val="28"/>
              </w:rPr>
            </w:pPr>
            <w:r>
              <w:rPr>
                <w:rFonts w:hint="eastAsia" w:ascii="Times New Roman" w:hAnsi="Times New Roman" w:eastAsia="黑体" w:cs="黑体"/>
                <w:color w:val="auto"/>
                <w:szCs w:val="21"/>
                <w:lang w:eastAsia="zh-CN"/>
              </w:rPr>
              <w:t>区</w:t>
            </w:r>
            <w:r>
              <w:rPr>
                <w:rFonts w:ascii="Times New Roman" w:hAnsi="Times New Roman" w:eastAsia="黑体" w:cs="黑体"/>
                <w:color w:val="auto"/>
                <w:szCs w:val="21"/>
              </w:rPr>
              <w:t>农业农村局</w:t>
            </w:r>
          </w:p>
        </w:tc>
        <w:tc>
          <w:tcPr>
            <w:tcW w:w="1440" w:type="dxa"/>
            <w:noWrap w:val="0"/>
            <w:vAlign w:val="center"/>
          </w:tcPr>
          <w:p>
            <w:pPr>
              <w:adjustRightInd w:val="0"/>
              <w:snapToGrid w:val="0"/>
              <w:jc w:val="center"/>
              <w:rPr>
                <w:rFonts w:ascii="Times New Roman" w:hAnsi="Times New Roman" w:eastAsia="仿宋_GB2312"/>
                <w:color w:val="auto"/>
                <w:sz w:val="28"/>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85" w:type="dxa"/>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4</w:t>
            </w:r>
          </w:p>
        </w:tc>
        <w:tc>
          <w:tcPr>
            <w:tcW w:w="3811" w:type="dxa"/>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农膜减量化利用技术推广</w:t>
            </w:r>
          </w:p>
        </w:tc>
        <w:tc>
          <w:tcPr>
            <w:tcW w:w="5985" w:type="dxa"/>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加大0.01毫米以上高强度加厚地膜和全生物可降解地膜推广力度，开展地膜回收示范点建设。</w:t>
            </w:r>
          </w:p>
        </w:tc>
        <w:tc>
          <w:tcPr>
            <w:tcW w:w="2137" w:type="dxa"/>
            <w:noWrap w:val="0"/>
            <w:vAlign w:val="center"/>
          </w:tcPr>
          <w:p>
            <w:pPr>
              <w:adjustRightInd w:val="0"/>
              <w:snapToGrid w:val="0"/>
              <w:jc w:val="center"/>
              <w:rPr>
                <w:rFonts w:ascii="Times New Roman" w:hAnsi="Times New Roman" w:eastAsia="仿宋_GB2312"/>
                <w:color w:val="auto"/>
                <w:sz w:val="28"/>
              </w:rPr>
            </w:pPr>
            <w:r>
              <w:rPr>
                <w:rFonts w:hint="eastAsia" w:ascii="Times New Roman" w:hAnsi="Times New Roman" w:eastAsia="黑体" w:cs="黑体"/>
                <w:color w:val="auto"/>
                <w:szCs w:val="21"/>
                <w:lang w:eastAsia="zh-CN"/>
              </w:rPr>
              <w:t>区</w:t>
            </w:r>
            <w:r>
              <w:rPr>
                <w:rFonts w:ascii="Times New Roman" w:hAnsi="Times New Roman" w:eastAsia="黑体" w:cs="黑体"/>
                <w:color w:val="auto"/>
                <w:szCs w:val="21"/>
              </w:rPr>
              <w:t>农业农村局</w:t>
            </w:r>
          </w:p>
        </w:tc>
        <w:tc>
          <w:tcPr>
            <w:tcW w:w="1440" w:type="dxa"/>
            <w:noWrap w:val="0"/>
            <w:vAlign w:val="center"/>
          </w:tcPr>
          <w:p>
            <w:pPr>
              <w:adjustRightInd w:val="0"/>
              <w:snapToGrid w:val="0"/>
              <w:jc w:val="center"/>
              <w:rPr>
                <w:rFonts w:ascii="Times New Roman" w:hAnsi="Times New Roman" w:eastAsia="仿宋_GB2312"/>
                <w:color w:val="auto"/>
                <w:sz w:val="28"/>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85" w:type="dxa"/>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5</w:t>
            </w:r>
          </w:p>
        </w:tc>
        <w:tc>
          <w:tcPr>
            <w:tcW w:w="3811" w:type="dxa"/>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一般工业固废资源化利用技术推广</w:t>
            </w:r>
          </w:p>
        </w:tc>
        <w:tc>
          <w:tcPr>
            <w:tcW w:w="5985" w:type="dxa"/>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鼓励企业联合高校和科研院所，依托现有固体废物资源化利用相关技术创新中心、共同体，促进关键核心技术攻关和成果转移转化。</w:t>
            </w:r>
          </w:p>
        </w:tc>
        <w:tc>
          <w:tcPr>
            <w:tcW w:w="2137" w:type="dxa"/>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区</w:t>
            </w:r>
            <w:r>
              <w:rPr>
                <w:rFonts w:ascii="Times New Roman" w:hAnsi="Times New Roman" w:eastAsia="黑体" w:cs="黑体"/>
                <w:color w:val="auto"/>
                <w:szCs w:val="21"/>
              </w:rPr>
              <w:t>科技局</w:t>
            </w:r>
          </w:p>
        </w:tc>
        <w:tc>
          <w:tcPr>
            <w:tcW w:w="1440" w:type="dxa"/>
            <w:noWrap w:val="0"/>
            <w:vAlign w:val="center"/>
          </w:tcPr>
          <w:p>
            <w:pPr>
              <w:adjustRightInd w:val="0"/>
              <w:snapToGrid w:val="0"/>
              <w:jc w:val="center"/>
              <w:rPr>
                <w:rFonts w:ascii="Times New Roman" w:hAnsi="Times New Roman" w:eastAsia="仿宋_GB2312"/>
                <w:color w:val="auto"/>
                <w:sz w:val="28"/>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85" w:type="dxa"/>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6</w:t>
            </w:r>
          </w:p>
        </w:tc>
        <w:tc>
          <w:tcPr>
            <w:tcW w:w="3811" w:type="dxa"/>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制定有关建筑垃圾处置场所管理标准</w:t>
            </w:r>
          </w:p>
        </w:tc>
        <w:tc>
          <w:tcPr>
            <w:tcW w:w="5985" w:type="dxa"/>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ascii="Times New Roman" w:hAnsi="Times New Roman" w:eastAsia="黑体" w:cs="黑体"/>
                <w:color w:val="auto"/>
                <w:szCs w:val="21"/>
              </w:rPr>
              <w:t>结合我</w:t>
            </w:r>
            <w:r>
              <w:rPr>
                <w:rFonts w:hint="eastAsia" w:ascii="Times New Roman" w:hAnsi="Times New Roman" w:eastAsia="黑体" w:cs="黑体"/>
                <w:color w:val="auto"/>
                <w:szCs w:val="21"/>
                <w:lang w:eastAsia="zh-CN"/>
              </w:rPr>
              <w:t>区</w:t>
            </w:r>
            <w:r>
              <w:rPr>
                <w:rFonts w:ascii="Times New Roman" w:hAnsi="Times New Roman" w:eastAsia="黑体" w:cs="黑体"/>
                <w:color w:val="auto"/>
                <w:szCs w:val="21"/>
              </w:rPr>
              <w:t>建筑垃圾处置经验，</w:t>
            </w:r>
            <w:r>
              <w:rPr>
                <w:rFonts w:hint="eastAsia" w:ascii="Times New Roman" w:hAnsi="Times New Roman" w:eastAsia="黑体" w:cs="黑体"/>
                <w:color w:val="auto"/>
                <w:szCs w:val="21"/>
                <w:lang w:eastAsia="zh-CN"/>
              </w:rPr>
              <w:t>配合市城管局</w:t>
            </w:r>
            <w:r>
              <w:rPr>
                <w:rFonts w:hint="eastAsia" w:ascii="Times New Roman" w:hAnsi="Times New Roman" w:eastAsia="黑体" w:cs="黑体"/>
                <w:color w:val="auto"/>
                <w:szCs w:val="21"/>
              </w:rPr>
              <w:t>制定有关建筑垃圾处置场所管理标准。</w:t>
            </w:r>
          </w:p>
        </w:tc>
        <w:tc>
          <w:tcPr>
            <w:tcW w:w="2137" w:type="dxa"/>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lang w:eastAsia="zh-CN"/>
              </w:rPr>
              <w:t>区</w:t>
            </w:r>
            <w:r>
              <w:rPr>
                <w:rFonts w:ascii="Times New Roman" w:hAnsi="Times New Roman" w:eastAsia="黑体" w:cs="黑体"/>
                <w:color w:val="auto"/>
                <w:szCs w:val="21"/>
              </w:rPr>
              <w:t>城管局</w:t>
            </w:r>
          </w:p>
        </w:tc>
        <w:tc>
          <w:tcPr>
            <w:tcW w:w="1440" w:type="dxa"/>
            <w:noWrap w:val="0"/>
            <w:vAlign w:val="center"/>
          </w:tcPr>
          <w:p>
            <w:pPr>
              <w:adjustRightInd w:val="0"/>
              <w:snapToGrid w:val="0"/>
              <w:jc w:val="center"/>
              <w:rPr>
                <w:rFonts w:ascii="Times New Roman" w:hAnsi="Times New Roman" w:eastAsia="仿宋_GB2312" w:cs="Times New Roman"/>
                <w:color w:val="auto"/>
                <w:kern w:val="2"/>
                <w:sz w:val="28"/>
                <w:szCs w:val="24"/>
                <w:lang w:val="en-US" w:eastAsia="zh-CN" w:bidi="ar-SA"/>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85" w:type="dxa"/>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7</w:t>
            </w:r>
          </w:p>
        </w:tc>
        <w:tc>
          <w:tcPr>
            <w:tcW w:w="3811" w:type="dxa"/>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重点行业一般固体废物源头减量技术推广</w:t>
            </w:r>
          </w:p>
        </w:tc>
        <w:tc>
          <w:tcPr>
            <w:tcW w:w="5985" w:type="dxa"/>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以钢铁、采矿、</w:t>
            </w:r>
            <w:r>
              <w:rPr>
                <w:rFonts w:hint="eastAsia" w:ascii="Times New Roman" w:hAnsi="Times New Roman" w:eastAsia="黑体" w:cs="黑体"/>
                <w:color w:val="auto"/>
                <w:szCs w:val="21"/>
                <w:lang w:eastAsia="zh-CN"/>
              </w:rPr>
              <w:t>化工</w:t>
            </w:r>
            <w:r>
              <w:rPr>
                <w:rFonts w:hint="eastAsia" w:ascii="Times New Roman" w:hAnsi="Times New Roman" w:eastAsia="黑体" w:cs="黑体"/>
                <w:color w:val="auto"/>
                <w:szCs w:val="21"/>
              </w:rPr>
              <w:t>、食品制造企业等为重点，制定一般固体废物源头减量措施；引导产废企业加强生产过程管理、优化固废处理工艺，提高固废资源品质，降低综合利用难度</w:t>
            </w:r>
          </w:p>
        </w:tc>
        <w:tc>
          <w:tcPr>
            <w:tcW w:w="2137" w:type="dxa"/>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区</w:t>
            </w:r>
            <w:r>
              <w:rPr>
                <w:rFonts w:hint="eastAsia" w:ascii="Times New Roman" w:hAnsi="Times New Roman" w:eastAsia="黑体" w:cs="黑体"/>
                <w:color w:val="auto"/>
                <w:szCs w:val="21"/>
              </w:rPr>
              <w:t>工业和信息化局</w:t>
            </w:r>
          </w:p>
          <w:p>
            <w:pPr>
              <w:adjustRightInd w:val="0"/>
              <w:snapToGrid w:val="0"/>
              <w:jc w:val="center"/>
              <w:rPr>
                <w:rFonts w:hint="eastAsia" w:ascii="Times New Roman" w:hAnsi="Times New Roman" w:eastAsia="黑体" w:cs="黑体"/>
                <w:color w:val="auto"/>
                <w:szCs w:val="21"/>
                <w:lang w:eastAsia="zh-CN"/>
              </w:rPr>
            </w:pPr>
            <w:r>
              <w:rPr>
                <w:rFonts w:hint="eastAsia" w:ascii="Times New Roman" w:hAnsi="Times New Roman" w:eastAsia="黑体" w:cs="黑体"/>
                <w:color w:val="auto"/>
                <w:szCs w:val="21"/>
                <w:lang w:eastAsia="zh-CN"/>
              </w:rPr>
              <w:t>区自然资源局</w:t>
            </w:r>
          </w:p>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lang w:eastAsia="zh-CN"/>
              </w:rPr>
              <w:t>市生态环境局莱芜分局</w:t>
            </w:r>
          </w:p>
        </w:tc>
        <w:tc>
          <w:tcPr>
            <w:tcW w:w="1440" w:type="dxa"/>
            <w:noWrap w:val="0"/>
            <w:vAlign w:val="center"/>
          </w:tcPr>
          <w:p>
            <w:pPr>
              <w:adjustRightInd w:val="0"/>
              <w:snapToGrid w:val="0"/>
              <w:jc w:val="center"/>
              <w:rPr>
                <w:rFonts w:ascii="Times New Roman" w:hAnsi="Times New Roman" w:eastAsia="仿宋_GB2312" w:cs="Times New Roman"/>
                <w:color w:val="auto"/>
                <w:kern w:val="2"/>
                <w:sz w:val="28"/>
                <w:szCs w:val="24"/>
                <w:lang w:val="en-US" w:eastAsia="zh-CN" w:bidi="ar-SA"/>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85" w:type="dxa"/>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8</w:t>
            </w:r>
          </w:p>
        </w:tc>
        <w:tc>
          <w:tcPr>
            <w:tcW w:w="3811" w:type="dxa"/>
            <w:noWrap w:val="0"/>
            <w:vAlign w:val="center"/>
          </w:tcPr>
          <w:p>
            <w:pPr>
              <w:adjustRightInd w:val="0"/>
              <w:snapToGrid w:val="0"/>
              <w:jc w:val="left"/>
              <w:rPr>
                <w:rFonts w:hint="eastAsia" w:ascii="Times New Roman" w:hAnsi="Times New Roman" w:eastAsia="黑体" w:cs="黑体"/>
                <w:color w:val="auto"/>
                <w:szCs w:val="21"/>
                <w:lang w:val="en-US" w:eastAsia="zh-CN"/>
              </w:rPr>
            </w:pPr>
            <w:r>
              <w:rPr>
                <w:rFonts w:hint="eastAsia" w:ascii="Times New Roman" w:hAnsi="Times New Roman" w:eastAsia="黑体" w:cs="黑体"/>
                <w:color w:val="auto"/>
                <w:szCs w:val="21"/>
              </w:rPr>
              <w:t>推动省级及以上工业园区循环化改造</w:t>
            </w:r>
          </w:p>
        </w:tc>
        <w:tc>
          <w:tcPr>
            <w:tcW w:w="5985" w:type="dxa"/>
            <w:noWrap w:val="0"/>
            <w:vAlign w:val="center"/>
          </w:tcPr>
          <w:p>
            <w:pPr>
              <w:adjustRightInd w:val="0"/>
              <w:snapToGrid w:val="0"/>
              <w:jc w:val="left"/>
              <w:rPr>
                <w:rFonts w:hint="eastAsia" w:ascii="Times New Roman" w:hAnsi="Times New Roman" w:eastAsia="黑体" w:cs="黑体"/>
                <w:color w:val="auto"/>
                <w:szCs w:val="21"/>
                <w:lang w:val="en-US" w:eastAsia="zh-CN"/>
              </w:rPr>
            </w:pPr>
            <w:r>
              <w:rPr>
                <w:rFonts w:hint="eastAsia" w:ascii="Times New Roman" w:hAnsi="Times New Roman" w:eastAsia="黑体" w:cs="黑体"/>
                <w:color w:val="auto"/>
                <w:szCs w:val="21"/>
              </w:rPr>
              <w:t>以省级暨以上工业园区为重点，实施园区循环化改造。</w:t>
            </w:r>
          </w:p>
        </w:tc>
        <w:tc>
          <w:tcPr>
            <w:tcW w:w="2137" w:type="dxa"/>
            <w:noWrap w:val="0"/>
            <w:vAlign w:val="center"/>
          </w:tcPr>
          <w:p>
            <w:pPr>
              <w:adjustRightInd w:val="0"/>
              <w:snapToGrid w:val="0"/>
              <w:jc w:val="center"/>
              <w:rPr>
                <w:rFonts w:hint="eastAsia" w:ascii="Times New Roman" w:hAnsi="Times New Roman" w:eastAsia="黑体" w:cs="黑体"/>
                <w:color w:val="auto"/>
                <w:szCs w:val="21"/>
                <w:lang w:eastAsia="zh-CN"/>
              </w:rPr>
            </w:pPr>
            <w:r>
              <w:rPr>
                <w:rFonts w:hint="eastAsia" w:ascii="Times New Roman" w:hAnsi="Times New Roman" w:eastAsia="黑体" w:cs="黑体"/>
                <w:color w:val="auto"/>
                <w:szCs w:val="21"/>
                <w:lang w:eastAsia="zh-CN"/>
              </w:rPr>
              <w:t>莱芜高新区管委会</w:t>
            </w:r>
          </w:p>
          <w:p>
            <w:pPr>
              <w:adjustRightInd w:val="0"/>
              <w:snapToGrid w:val="0"/>
              <w:jc w:val="center"/>
              <w:rPr>
                <w:color w:val="auto"/>
                <w:lang w:val="en-US" w:eastAsia="zh-CN"/>
              </w:rPr>
            </w:pPr>
            <w:r>
              <w:rPr>
                <w:rFonts w:hint="eastAsia" w:ascii="Times New Roman" w:hAnsi="Times New Roman" w:eastAsia="黑体" w:cs="黑体"/>
                <w:color w:val="auto"/>
                <w:szCs w:val="21"/>
                <w:lang w:eastAsia="zh-CN"/>
              </w:rPr>
              <w:t>区发展改革局</w:t>
            </w:r>
          </w:p>
        </w:tc>
        <w:tc>
          <w:tcPr>
            <w:tcW w:w="1440" w:type="dxa"/>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2</w:t>
            </w:r>
            <w:r>
              <w:rPr>
                <w:rFonts w:ascii="Times New Roman" w:hAnsi="Times New Roman" w:eastAsia="黑体" w:cs="黑体"/>
                <w:color w:val="auto"/>
                <w:szCs w:val="21"/>
              </w:rPr>
              <w:t>022</w:t>
            </w:r>
            <w:r>
              <w:rPr>
                <w:rFonts w:hint="eastAsia" w:ascii="Times New Roman" w:hAnsi="Times New Roman" w:eastAsia="黑体" w:cs="黑体"/>
                <w:color w:val="auto"/>
                <w:szCs w:val="21"/>
              </w:rPr>
              <w:t>-</w:t>
            </w:r>
            <w:r>
              <w:rPr>
                <w:rFonts w:ascii="Times New Roman" w:hAnsi="Times New Roman" w:eastAsia="黑体" w:cs="黑体"/>
                <w:color w:val="auto"/>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85" w:type="dxa"/>
            <w:noWrap w:val="0"/>
            <w:vAlign w:val="center"/>
          </w:tcPr>
          <w:p>
            <w:pPr>
              <w:adjustRightInd w:val="0"/>
              <w:snapToGrid w:val="0"/>
              <w:jc w:val="center"/>
              <w:rPr>
                <w:rFonts w:hint="eastAsia" w:ascii="Times New Roman" w:hAnsi="Times New Roman" w:eastAsia="黑体" w:cs="黑体"/>
                <w:color w:val="auto"/>
                <w:szCs w:val="21"/>
                <w:lang w:eastAsia="zh-CN"/>
              </w:rPr>
            </w:pPr>
            <w:r>
              <w:rPr>
                <w:rFonts w:hint="eastAsia" w:ascii="Times New Roman" w:hAnsi="Times New Roman" w:eastAsia="黑体" w:cs="黑体"/>
                <w:color w:val="auto"/>
                <w:szCs w:val="21"/>
                <w:lang w:val="en-US" w:eastAsia="zh-CN"/>
              </w:rPr>
              <w:t>9</w:t>
            </w:r>
          </w:p>
        </w:tc>
        <w:tc>
          <w:tcPr>
            <w:tcW w:w="3811" w:type="dxa"/>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推动重点行业绿色化改造</w:t>
            </w:r>
          </w:p>
        </w:tc>
        <w:tc>
          <w:tcPr>
            <w:tcW w:w="5985" w:type="dxa"/>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加快推动钢铁、化工、电力等行业绿色化改造。</w:t>
            </w:r>
          </w:p>
        </w:tc>
        <w:tc>
          <w:tcPr>
            <w:tcW w:w="2137" w:type="dxa"/>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lang w:eastAsia="zh-CN"/>
              </w:rPr>
              <w:t>区</w:t>
            </w:r>
            <w:r>
              <w:rPr>
                <w:rFonts w:hint="eastAsia" w:ascii="Times New Roman" w:hAnsi="Times New Roman" w:eastAsia="黑体" w:cs="黑体"/>
                <w:color w:val="auto"/>
                <w:szCs w:val="21"/>
              </w:rPr>
              <w:t>工业和信息化局</w:t>
            </w:r>
          </w:p>
        </w:tc>
        <w:tc>
          <w:tcPr>
            <w:tcW w:w="1440" w:type="dxa"/>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2</w:t>
            </w:r>
            <w:r>
              <w:rPr>
                <w:rFonts w:ascii="Times New Roman" w:hAnsi="Times New Roman" w:eastAsia="黑体" w:cs="黑体"/>
                <w:color w:val="auto"/>
                <w:szCs w:val="21"/>
              </w:rPr>
              <w:t>022</w:t>
            </w:r>
            <w:r>
              <w:rPr>
                <w:rFonts w:hint="eastAsia" w:ascii="Times New Roman" w:hAnsi="Times New Roman" w:eastAsia="黑体" w:cs="黑体"/>
                <w:color w:val="auto"/>
                <w:szCs w:val="21"/>
              </w:rPr>
              <w:t>-</w:t>
            </w:r>
            <w:r>
              <w:rPr>
                <w:rFonts w:ascii="Times New Roman" w:hAnsi="Times New Roman" w:eastAsia="黑体" w:cs="黑体"/>
                <w:color w:val="auto"/>
                <w:szCs w:val="21"/>
              </w:rPr>
              <w:t>2025</w:t>
            </w:r>
          </w:p>
        </w:tc>
      </w:tr>
    </w:tbl>
    <w:p>
      <w:pPr>
        <w:adjustRightInd w:val="0"/>
        <w:snapToGrid w:val="0"/>
        <w:spacing w:beforeLines="50" w:afterLines="50" w:line="560" w:lineRule="exact"/>
        <w:ind w:firstLine="640" w:firstLineChars="200"/>
        <w:rPr>
          <w:rFonts w:hint="eastAsia" w:ascii="Times New Roman" w:hAnsi="Times New Roman" w:eastAsia="黑体"/>
          <w:color w:val="auto"/>
          <w:sz w:val="32"/>
          <w:szCs w:val="28"/>
        </w:rPr>
      </w:pPr>
    </w:p>
    <w:p>
      <w:pPr>
        <w:adjustRightInd w:val="0"/>
        <w:snapToGrid w:val="0"/>
        <w:spacing w:beforeLines="50" w:afterLines="50" w:line="560" w:lineRule="exact"/>
        <w:ind w:firstLine="640" w:firstLineChars="200"/>
        <w:rPr>
          <w:rFonts w:ascii="Times New Roman" w:hAnsi="Times New Roman" w:eastAsia="黑体"/>
          <w:color w:val="auto"/>
          <w:sz w:val="32"/>
          <w:szCs w:val="28"/>
        </w:rPr>
      </w:pPr>
      <w:r>
        <w:rPr>
          <w:rFonts w:hint="eastAsia" w:ascii="Times New Roman" w:hAnsi="Times New Roman" w:eastAsia="黑体"/>
          <w:color w:val="auto"/>
          <w:sz w:val="32"/>
          <w:szCs w:val="28"/>
        </w:rPr>
        <w:t>三、</w:t>
      </w:r>
      <w:r>
        <w:rPr>
          <w:rFonts w:hint="eastAsia" w:ascii="Times New Roman" w:hAnsi="Times New Roman" w:eastAsia="黑体"/>
          <w:color w:val="auto"/>
          <w:sz w:val="32"/>
          <w:szCs w:val="28"/>
          <w:lang w:eastAsia="zh-CN"/>
        </w:rPr>
        <w:t>市场</w:t>
      </w:r>
      <w:r>
        <w:rPr>
          <w:rFonts w:hint="eastAsia" w:ascii="Times New Roman" w:hAnsi="Times New Roman" w:eastAsia="黑体"/>
          <w:color w:val="auto"/>
          <w:sz w:val="32"/>
          <w:szCs w:val="28"/>
        </w:rPr>
        <w:t>体系</w:t>
      </w: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31"/>
        <w:gridCol w:w="3567"/>
        <w:gridCol w:w="5617"/>
        <w:gridCol w:w="1867"/>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277" w:type="pct"/>
            <w:noWrap w:val="0"/>
            <w:vAlign w:val="center"/>
          </w:tcPr>
          <w:p>
            <w:pPr>
              <w:adjustRightInd w:val="0"/>
              <w:snapToGrid w:val="0"/>
              <w:jc w:val="center"/>
              <w:rPr>
                <w:rFonts w:ascii="Times New Roman" w:hAnsi="Times New Roman" w:eastAsia="黑体" w:cs="黑体"/>
                <w:b/>
                <w:color w:val="auto"/>
                <w:szCs w:val="21"/>
              </w:rPr>
            </w:pPr>
            <w:r>
              <w:rPr>
                <w:rFonts w:hint="eastAsia" w:ascii="Times New Roman" w:hAnsi="Times New Roman" w:eastAsia="黑体" w:cs="黑体"/>
                <w:b/>
                <w:color w:val="auto"/>
                <w:szCs w:val="21"/>
              </w:rPr>
              <w:t>序号</w:t>
            </w:r>
          </w:p>
        </w:tc>
        <w:tc>
          <w:tcPr>
            <w:tcW w:w="1351" w:type="pct"/>
            <w:noWrap w:val="0"/>
            <w:vAlign w:val="center"/>
          </w:tcPr>
          <w:p>
            <w:pPr>
              <w:adjustRightInd w:val="0"/>
              <w:snapToGrid w:val="0"/>
              <w:jc w:val="center"/>
              <w:rPr>
                <w:rFonts w:ascii="Times New Roman" w:hAnsi="Times New Roman" w:eastAsia="黑体" w:cs="黑体"/>
                <w:b/>
                <w:color w:val="auto"/>
                <w:szCs w:val="21"/>
              </w:rPr>
            </w:pPr>
            <w:r>
              <w:rPr>
                <w:rFonts w:hint="eastAsia" w:ascii="Times New Roman" w:hAnsi="Times New Roman" w:eastAsia="黑体" w:cs="黑体"/>
                <w:b/>
                <w:color w:val="auto"/>
                <w:szCs w:val="21"/>
              </w:rPr>
              <w:t>任务名称</w:t>
            </w:r>
          </w:p>
        </w:tc>
        <w:tc>
          <w:tcPr>
            <w:tcW w:w="2127" w:type="pct"/>
            <w:noWrap w:val="0"/>
            <w:vAlign w:val="center"/>
          </w:tcPr>
          <w:p>
            <w:pPr>
              <w:adjustRightInd w:val="0"/>
              <w:snapToGrid w:val="0"/>
              <w:jc w:val="center"/>
              <w:rPr>
                <w:rFonts w:ascii="Times New Roman" w:hAnsi="Times New Roman" w:eastAsia="黑体" w:cs="黑体"/>
                <w:b/>
                <w:color w:val="auto"/>
                <w:szCs w:val="21"/>
              </w:rPr>
            </w:pPr>
            <w:r>
              <w:rPr>
                <w:rFonts w:hint="eastAsia" w:ascii="Times New Roman" w:hAnsi="Times New Roman" w:eastAsia="黑体" w:cs="黑体"/>
                <w:b/>
                <w:color w:val="auto"/>
                <w:szCs w:val="21"/>
              </w:rPr>
              <w:t>主要内容</w:t>
            </w:r>
          </w:p>
        </w:tc>
        <w:tc>
          <w:tcPr>
            <w:tcW w:w="707" w:type="pct"/>
            <w:noWrap w:val="0"/>
            <w:vAlign w:val="center"/>
          </w:tcPr>
          <w:p>
            <w:pPr>
              <w:adjustRightInd w:val="0"/>
              <w:snapToGrid w:val="0"/>
              <w:jc w:val="center"/>
              <w:rPr>
                <w:rFonts w:ascii="Times New Roman" w:hAnsi="Times New Roman" w:eastAsia="黑体" w:cs="黑体"/>
                <w:b/>
                <w:color w:val="auto"/>
                <w:szCs w:val="21"/>
              </w:rPr>
            </w:pPr>
            <w:r>
              <w:rPr>
                <w:rFonts w:hint="eastAsia" w:ascii="Times New Roman" w:hAnsi="Times New Roman" w:eastAsia="黑体" w:cs="黑体"/>
                <w:b/>
                <w:color w:val="auto"/>
                <w:szCs w:val="21"/>
              </w:rPr>
              <w:t>责任单位</w:t>
            </w:r>
          </w:p>
        </w:tc>
        <w:tc>
          <w:tcPr>
            <w:tcW w:w="536" w:type="pct"/>
            <w:noWrap w:val="0"/>
            <w:vAlign w:val="center"/>
          </w:tcPr>
          <w:p>
            <w:pPr>
              <w:adjustRightInd w:val="0"/>
              <w:snapToGrid w:val="0"/>
              <w:jc w:val="center"/>
              <w:rPr>
                <w:rFonts w:ascii="Times New Roman" w:hAnsi="Times New Roman" w:eastAsia="黑体" w:cs="黑体"/>
                <w:b/>
                <w:color w:val="auto"/>
                <w:szCs w:val="21"/>
              </w:rPr>
            </w:pPr>
            <w:r>
              <w:rPr>
                <w:rFonts w:hint="eastAsia" w:ascii="Times New Roman" w:hAnsi="Times New Roman" w:eastAsia="黑体" w:cs="黑体"/>
                <w:b/>
                <w:color w:val="auto"/>
                <w:szCs w:val="21"/>
              </w:rPr>
              <w:t>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77"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1</w:t>
            </w:r>
          </w:p>
        </w:tc>
        <w:tc>
          <w:tcPr>
            <w:tcW w:w="1351"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落实固废相关税收优惠政策</w:t>
            </w:r>
          </w:p>
        </w:tc>
        <w:tc>
          <w:tcPr>
            <w:tcW w:w="2127"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按照国家和省相关规定，落实资源综合利用产品和劳务增值税即征即退，资源综合利用企业所得税减计收入、研发费加计扣除，综合利用的固体废物暂免征环境保护税，节能环保所得税减免等税收优惠政策。</w:t>
            </w:r>
          </w:p>
        </w:tc>
        <w:tc>
          <w:tcPr>
            <w:tcW w:w="707"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区</w:t>
            </w:r>
            <w:r>
              <w:rPr>
                <w:rFonts w:ascii="Times New Roman" w:hAnsi="Times New Roman" w:eastAsia="黑体" w:cs="黑体"/>
                <w:color w:val="auto"/>
                <w:szCs w:val="21"/>
              </w:rPr>
              <w:t>税务局</w:t>
            </w:r>
          </w:p>
        </w:tc>
        <w:tc>
          <w:tcPr>
            <w:tcW w:w="536" w:type="pct"/>
            <w:noWrap w:val="0"/>
            <w:vAlign w:val="center"/>
          </w:tcPr>
          <w:p>
            <w:pPr>
              <w:adjustRightInd w:val="0"/>
              <w:snapToGrid w:val="0"/>
              <w:jc w:val="center"/>
              <w:rPr>
                <w:rFonts w:ascii="Times New Roman" w:hAnsi="Times New Roman" w:eastAsia="仿宋_GB2312"/>
                <w:color w:val="auto"/>
                <w:sz w:val="28"/>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77"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w:t>
            </w:r>
          </w:p>
        </w:tc>
        <w:tc>
          <w:tcPr>
            <w:tcW w:w="1351"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争取中央生态环境资金项目</w:t>
            </w:r>
          </w:p>
        </w:tc>
        <w:tc>
          <w:tcPr>
            <w:tcW w:w="2127" w:type="pct"/>
            <w:noWrap w:val="0"/>
            <w:vAlign w:val="center"/>
          </w:tcPr>
          <w:p>
            <w:pPr>
              <w:adjustRightInd w:val="0"/>
              <w:snapToGrid w:val="0"/>
              <w:jc w:val="left"/>
              <w:rPr>
                <w:rFonts w:ascii="Times New Roman" w:hAnsi="Times New Roman" w:eastAsia="黑体" w:cs="黑体"/>
                <w:color w:val="auto"/>
                <w:szCs w:val="21"/>
              </w:rPr>
            </w:pPr>
            <w:r>
              <w:rPr>
                <w:rFonts w:ascii="Times New Roman" w:hAnsi="Times New Roman" w:eastAsia="黑体" w:cs="黑体"/>
                <w:color w:val="auto"/>
                <w:szCs w:val="21"/>
              </w:rPr>
              <w:t>根据中央生态环境资金项目申报要</w:t>
            </w:r>
            <w:r>
              <w:rPr>
                <w:rFonts w:hint="eastAsia" w:ascii="Times New Roman" w:hAnsi="Times New Roman" w:eastAsia="黑体" w:cs="黑体"/>
                <w:color w:val="auto"/>
                <w:szCs w:val="21"/>
              </w:rPr>
              <w:t>求</w:t>
            </w:r>
            <w:r>
              <w:rPr>
                <w:rFonts w:ascii="Times New Roman" w:hAnsi="Times New Roman" w:eastAsia="黑体" w:cs="黑体"/>
                <w:color w:val="auto"/>
                <w:szCs w:val="21"/>
              </w:rPr>
              <w:t>，组织争取</w:t>
            </w:r>
            <w:r>
              <w:rPr>
                <w:rFonts w:hint="eastAsia" w:ascii="Times New Roman" w:hAnsi="Times New Roman" w:eastAsia="黑体" w:cs="黑体"/>
                <w:color w:val="auto"/>
                <w:szCs w:val="21"/>
              </w:rPr>
              <w:t>中央生态环境资金项目。</w:t>
            </w:r>
          </w:p>
        </w:tc>
        <w:tc>
          <w:tcPr>
            <w:tcW w:w="707"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市生态环境局莱芜分局</w:t>
            </w:r>
          </w:p>
        </w:tc>
        <w:tc>
          <w:tcPr>
            <w:tcW w:w="536" w:type="pct"/>
            <w:noWrap w:val="0"/>
            <w:vAlign w:val="center"/>
          </w:tcPr>
          <w:p>
            <w:pPr>
              <w:adjustRightInd w:val="0"/>
              <w:snapToGrid w:val="0"/>
              <w:jc w:val="center"/>
              <w:rPr>
                <w:rFonts w:ascii="Times New Roman" w:hAnsi="Times New Roman" w:eastAsia="仿宋_GB2312"/>
                <w:color w:val="auto"/>
                <w:sz w:val="28"/>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77"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3</w:t>
            </w:r>
          </w:p>
        </w:tc>
        <w:tc>
          <w:tcPr>
            <w:tcW w:w="1351"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生活垃圾处置领域</w:t>
            </w:r>
            <w:r>
              <w:rPr>
                <w:rFonts w:hint="eastAsia" w:ascii="Times New Roman" w:hAnsi="Times New Roman" w:eastAsia="黑体" w:cs="黑体"/>
                <w:color w:val="auto"/>
                <w:szCs w:val="21"/>
                <w:lang w:eastAsia="zh-CN"/>
              </w:rPr>
              <w:t>区</w:t>
            </w:r>
            <w:r>
              <w:rPr>
                <w:rFonts w:hint="eastAsia" w:ascii="Times New Roman" w:hAnsi="Times New Roman" w:eastAsia="黑体" w:cs="黑体"/>
                <w:color w:val="auto"/>
                <w:szCs w:val="21"/>
              </w:rPr>
              <w:t>场化运作先行先试</w:t>
            </w:r>
          </w:p>
        </w:tc>
        <w:tc>
          <w:tcPr>
            <w:tcW w:w="2127"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采用特许经营、政府与社会资本合作、股权合作、企业独资等模式，积极在餐厨垃圾、其他垃圾领域先行先试。</w:t>
            </w:r>
          </w:p>
        </w:tc>
        <w:tc>
          <w:tcPr>
            <w:tcW w:w="707"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区</w:t>
            </w:r>
            <w:r>
              <w:rPr>
                <w:rFonts w:ascii="Times New Roman" w:hAnsi="Times New Roman" w:eastAsia="黑体" w:cs="黑体"/>
                <w:color w:val="auto"/>
                <w:szCs w:val="21"/>
              </w:rPr>
              <w:t>城管局</w:t>
            </w:r>
          </w:p>
        </w:tc>
        <w:tc>
          <w:tcPr>
            <w:tcW w:w="536" w:type="pct"/>
            <w:noWrap w:val="0"/>
            <w:vAlign w:val="center"/>
          </w:tcPr>
          <w:p>
            <w:pPr>
              <w:adjustRightInd w:val="0"/>
              <w:snapToGrid w:val="0"/>
              <w:jc w:val="center"/>
              <w:rPr>
                <w:rFonts w:ascii="Times New Roman" w:hAnsi="Times New Roman" w:eastAsia="仿宋_GB2312"/>
                <w:color w:val="auto"/>
                <w:sz w:val="28"/>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77"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4</w:t>
            </w:r>
          </w:p>
        </w:tc>
        <w:tc>
          <w:tcPr>
            <w:tcW w:w="1351"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危险废物经营单位参保环境污染责任保险</w:t>
            </w:r>
          </w:p>
        </w:tc>
        <w:tc>
          <w:tcPr>
            <w:tcW w:w="2127"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持续推动危险废物经营单位全部参保环境污染责任保险，并探索做好保额限制工作。</w:t>
            </w:r>
          </w:p>
        </w:tc>
        <w:tc>
          <w:tcPr>
            <w:tcW w:w="707"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市生态环境局莱芜分局</w:t>
            </w:r>
          </w:p>
        </w:tc>
        <w:tc>
          <w:tcPr>
            <w:tcW w:w="536" w:type="pct"/>
            <w:noWrap w:val="0"/>
            <w:vAlign w:val="center"/>
          </w:tcPr>
          <w:p>
            <w:pPr>
              <w:adjustRightInd w:val="0"/>
              <w:snapToGrid w:val="0"/>
              <w:jc w:val="center"/>
              <w:rPr>
                <w:rFonts w:ascii="Times New Roman" w:hAnsi="Times New Roman" w:eastAsia="仿宋_GB2312"/>
                <w:color w:val="auto"/>
                <w:sz w:val="28"/>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77"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5</w:t>
            </w:r>
          </w:p>
        </w:tc>
        <w:tc>
          <w:tcPr>
            <w:tcW w:w="1351"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培育发展废钢铁、废橡胶等利用主体</w:t>
            </w:r>
          </w:p>
        </w:tc>
        <w:tc>
          <w:tcPr>
            <w:tcW w:w="2127"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以废钢铁和废橡胶回收利用主体为示范，积极培育废有色金属、废塑料、废纸、废玻璃、废旧轮胎、废旧动力电池等再生资源回收利用主体。</w:t>
            </w:r>
          </w:p>
        </w:tc>
        <w:tc>
          <w:tcPr>
            <w:tcW w:w="707"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区</w:t>
            </w:r>
            <w:r>
              <w:rPr>
                <w:rFonts w:hint="eastAsia" w:ascii="Times New Roman" w:hAnsi="Times New Roman" w:eastAsia="黑体" w:cs="黑体"/>
                <w:color w:val="auto"/>
                <w:szCs w:val="21"/>
              </w:rPr>
              <w:t>工业和信息化局</w:t>
            </w:r>
          </w:p>
        </w:tc>
        <w:tc>
          <w:tcPr>
            <w:tcW w:w="536"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77"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6</w:t>
            </w:r>
          </w:p>
        </w:tc>
        <w:tc>
          <w:tcPr>
            <w:tcW w:w="1351"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倡导宾馆、餐饮等服务行业，推广使用可循环利用物品，不主动提供一次性易耗品</w:t>
            </w:r>
          </w:p>
        </w:tc>
        <w:tc>
          <w:tcPr>
            <w:tcW w:w="2127"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倡导宾馆、餐饮等服务行业，推广使用可循环利用物品，不主动提供一次性易耗品。</w:t>
            </w:r>
          </w:p>
        </w:tc>
        <w:tc>
          <w:tcPr>
            <w:tcW w:w="707"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区商务综合服务中心</w:t>
            </w:r>
          </w:p>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区</w:t>
            </w:r>
            <w:r>
              <w:rPr>
                <w:rFonts w:hint="eastAsia" w:ascii="Times New Roman" w:hAnsi="Times New Roman" w:eastAsia="黑体" w:cs="黑体"/>
                <w:color w:val="auto"/>
                <w:szCs w:val="21"/>
              </w:rPr>
              <w:t>文化旅游局</w:t>
            </w:r>
          </w:p>
        </w:tc>
        <w:tc>
          <w:tcPr>
            <w:tcW w:w="536"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2022-2025</w:t>
            </w:r>
          </w:p>
        </w:tc>
      </w:tr>
    </w:tbl>
    <w:p>
      <w:pPr>
        <w:adjustRightInd w:val="0"/>
        <w:snapToGrid w:val="0"/>
        <w:spacing w:beforeLines="50" w:afterLines="50" w:line="560" w:lineRule="exact"/>
        <w:ind w:firstLine="640" w:firstLineChars="200"/>
        <w:rPr>
          <w:rFonts w:hint="eastAsia" w:ascii="Times New Roman" w:hAnsi="Times New Roman" w:eastAsia="黑体"/>
          <w:color w:val="auto"/>
          <w:sz w:val="32"/>
          <w:szCs w:val="28"/>
        </w:rPr>
      </w:pPr>
    </w:p>
    <w:p>
      <w:pPr>
        <w:adjustRightInd w:val="0"/>
        <w:snapToGrid w:val="0"/>
        <w:spacing w:beforeLines="50" w:afterLines="50" w:line="560" w:lineRule="exact"/>
        <w:ind w:firstLine="640" w:firstLineChars="200"/>
        <w:rPr>
          <w:rFonts w:ascii="Times New Roman" w:hAnsi="Times New Roman" w:eastAsia="黑体"/>
          <w:color w:val="auto"/>
          <w:sz w:val="32"/>
          <w:szCs w:val="28"/>
        </w:rPr>
      </w:pPr>
      <w:r>
        <w:rPr>
          <w:rFonts w:hint="eastAsia" w:ascii="Times New Roman" w:hAnsi="Times New Roman" w:eastAsia="黑体"/>
          <w:color w:val="auto"/>
          <w:sz w:val="32"/>
          <w:szCs w:val="28"/>
        </w:rPr>
        <w:t>四、监管体系</w:t>
      </w:r>
    </w:p>
    <w:tbl>
      <w:tblPr>
        <w:tblStyle w:val="9"/>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26"/>
        <w:gridCol w:w="3572"/>
        <w:gridCol w:w="5621"/>
        <w:gridCol w:w="186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275" w:type="pct"/>
            <w:noWrap w:val="0"/>
            <w:vAlign w:val="center"/>
          </w:tcPr>
          <w:p>
            <w:pPr>
              <w:adjustRightInd w:val="0"/>
              <w:snapToGrid w:val="0"/>
              <w:jc w:val="center"/>
              <w:rPr>
                <w:rFonts w:ascii="Times New Roman" w:hAnsi="Times New Roman" w:eastAsia="黑体" w:cs="黑体"/>
                <w:b/>
                <w:color w:val="auto"/>
                <w:szCs w:val="21"/>
              </w:rPr>
            </w:pPr>
            <w:r>
              <w:rPr>
                <w:rFonts w:hint="eastAsia" w:ascii="Times New Roman" w:hAnsi="Times New Roman" w:eastAsia="黑体" w:cs="黑体"/>
                <w:b/>
                <w:color w:val="auto"/>
                <w:szCs w:val="21"/>
              </w:rPr>
              <w:t>序号</w:t>
            </w:r>
          </w:p>
        </w:tc>
        <w:tc>
          <w:tcPr>
            <w:tcW w:w="1353" w:type="pct"/>
            <w:noWrap w:val="0"/>
            <w:vAlign w:val="center"/>
          </w:tcPr>
          <w:p>
            <w:pPr>
              <w:adjustRightInd w:val="0"/>
              <w:snapToGrid w:val="0"/>
              <w:jc w:val="center"/>
              <w:rPr>
                <w:rFonts w:ascii="Times New Roman" w:hAnsi="Times New Roman" w:eastAsia="黑体" w:cs="黑体"/>
                <w:b/>
                <w:color w:val="auto"/>
                <w:szCs w:val="21"/>
              </w:rPr>
            </w:pPr>
            <w:r>
              <w:rPr>
                <w:rFonts w:hint="eastAsia" w:ascii="Times New Roman" w:hAnsi="Times New Roman" w:eastAsia="黑体" w:cs="黑体"/>
                <w:b/>
                <w:color w:val="auto"/>
                <w:szCs w:val="21"/>
              </w:rPr>
              <w:t>任务名称</w:t>
            </w:r>
          </w:p>
        </w:tc>
        <w:tc>
          <w:tcPr>
            <w:tcW w:w="2129" w:type="pct"/>
            <w:noWrap w:val="0"/>
            <w:vAlign w:val="center"/>
          </w:tcPr>
          <w:p>
            <w:pPr>
              <w:adjustRightInd w:val="0"/>
              <w:snapToGrid w:val="0"/>
              <w:jc w:val="center"/>
              <w:rPr>
                <w:rFonts w:ascii="Times New Roman" w:hAnsi="Times New Roman" w:eastAsia="黑体" w:cs="黑体"/>
                <w:b/>
                <w:color w:val="auto"/>
                <w:szCs w:val="21"/>
              </w:rPr>
            </w:pPr>
            <w:r>
              <w:rPr>
                <w:rFonts w:hint="eastAsia" w:ascii="Times New Roman" w:hAnsi="Times New Roman" w:eastAsia="黑体" w:cs="黑体"/>
                <w:b/>
                <w:color w:val="auto"/>
                <w:szCs w:val="21"/>
              </w:rPr>
              <w:t>主要内容</w:t>
            </w:r>
          </w:p>
        </w:tc>
        <w:tc>
          <w:tcPr>
            <w:tcW w:w="706" w:type="pct"/>
            <w:noWrap w:val="0"/>
            <w:vAlign w:val="center"/>
          </w:tcPr>
          <w:p>
            <w:pPr>
              <w:adjustRightInd w:val="0"/>
              <w:snapToGrid w:val="0"/>
              <w:jc w:val="center"/>
              <w:rPr>
                <w:rFonts w:ascii="Times New Roman" w:hAnsi="Times New Roman" w:eastAsia="黑体" w:cs="黑体"/>
                <w:b/>
                <w:color w:val="auto"/>
                <w:szCs w:val="21"/>
              </w:rPr>
            </w:pPr>
            <w:r>
              <w:rPr>
                <w:rFonts w:hint="eastAsia" w:ascii="Times New Roman" w:hAnsi="Times New Roman" w:eastAsia="黑体" w:cs="黑体"/>
                <w:b/>
                <w:color w:val="auto"/>
                <w:szCs w:val="21"/>
              </w:rPr>
              <w:t>责任单位</w:t>
            </w:r>
          </w:p>
        </w:tc>
        <w:tc>
          <w:tcPr>
            <w:tcW w:w="535" w:type="pct"/>
            <w:noWrap w:val="0"/>
            <w:vAlign w:val="center"/>
          </w:tcPr>
          <w:p>
            <w:pPr>
              <w:adjustRightInd w:val="0"/>
              <w:snapToGrid w:val="0"/>
              <w:jc w:val="center"/>
              <w:rPr>
                <w:rFonts w:ascii="Times New Roman" w:hAnsi="Times New Roman" w:eastAsia="黑体" w:cs="黑体"/>
                <w:b/>
                <w:color w:val="auto"/>
                <w:szCs w:val="21"/>
              </w:rPr>
            </w:pPr>
            <w:r>
              <w:rPr>
                <w:rFonts w:hint="eastAsia" w:ascii="Times New Roman" w:hAnsi="Times New Roman" w:eastAsia="黑体" w:cs="黑体"/>
                <w:b/>
                <w:color w:val="auto"/>
                <w:szCs w:val="21"/>
              </w:rPr>
              <w:t>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7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1</w:t>
            </w:r>
          </w:p>
        </w:tc>
        <w:tc>
          <w:tcPr>
            <w:tcW w:w="1353"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开展涉重金属矿区历史遗留固体废物排查治理</w:t>
            </w:r>
          </w:p>
        </w:tc>
        <w:tc>
          <w:tcPr>
            <w:tcW w:w="2129" w:type="pct"/>
            <w:noWrap w:val="0"/>
            <w:vAlign w:val="center"/>
          </w:tcPr>
          <w:p>
            <w:pPr>
              <w:adjustRightInd w:val="0"/>
              <w:snapToGrid w:val="0"/>
              <w:jc w:val="left"/>
              <w:rPr>
                <w:rFonts w:ascii="Times New Roman" w:hAnsi="Times New Roman" w:eastAsia="黑体" w:cs="黑体"/>
                <w:color w:val="auto"/>
                <w:szCs w:val="21"/>
              </w:rPr>
            </w:pPr>
            <w:r>
              <w:rPr>
                <w:rFonts w:ascii="Times New Roman" w:hAnsi="Times New Roman" w:eastAsia="黑体" w:cs="黑体"/>
                <w:color w:val="auto"/>
                <w:szCs w:val="21"/>
              </w:rPr>
              <w:t>按照《</w:t>
            </w:r>
            <w:r>
              <w:rPr>
                <w:rFonts w:hint="eastAsia" w:ascii="Times New Roman" w:hAnsi="Times New Roman" w:eastAsia="黑体" w:cs="黑体"/>
                <w:color w:val="auto"/>
                <w:szCs w:val="21"/>
                <w:lang w:eastAsia="zh-CN"/>
              </w:rPr>
              <w:t>济南市</w:t>
            </w:r>
            <w:r>
              <w:rPr>
                <w:rFonts w:ascii="Times New Roman" w:hAnsi="Times New Roman" w:eastAsia="黑体" w:cs="黑体"/>
                <w:color w:val="auto"/>
                <w:szCs w:val="21"/>
              </w:rPr>
              <w:t>涉重金属矿区历史遗留固体废物排查整治工作方案》要求，开展</w:t>
            </w:r>
            <w:r>
              <w:rPr>
                <w:rFonts w:hint="eastAsia" w:ascii="Times New Roman" w:hAnsi="Times New Roman" w:eastAsia="黑体" w:cs="黑体"/>
                <w:color w:val="auto"/>
                <w:szCs w:val="21"/>
              </w:rPr>
              <w:t>涉重金属矿区历史遗留固体废物排查治理。</w:t>
            </w:r>
          </w:p>
        </w:tc>
        <w:tc>
          <w:tcPr>
            <w:tcW w:w="706"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市生态环境局莱芜分局</w:t>
            </w:r>
          </w:p>
        </w:tc>
        <w:tc>
          <w:tcPr>
            <w:tcW w:w="53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7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w:t>
            </w:r>
          </w:p>
        </w:tc>
        <w:tc>
          <w:tcPr>
            <w:tcW w:w="1353"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对全口径涉重金属重点行业企业定期抽查</w:t>
            </w:r>
          </w:p>
        </w:tc>
        <w:tc>
          <w:tcPr>
            <w:tcW w:w="2129"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按照国家和省统一要求，对全口径涉重金属重点行业企业定期抽查。</w:t>
            </w:r>
          </w:p>
        </w:tc>
        <w:tc>
          <w:tcPr>
            <w:tcW w:w="706"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市生态环境局莱芜分局</w:t>
            </w:r>
          </w:p>
        </w:tc>
        <w:tc>
          <w:tcPr>
            <w:tcW w:w="53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7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3</w:t>
            </w:r>
          </w:p>
        </w:tc>
        <w:tc>
          <w:tcPr>
            <w:tcW w:w="1353"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开展农膜生产销售专项执法检查活动</w:t>
            </w:r>
          </w:p>
        </w:tc>
        <w:tc>
          <w:tcPr>
            <w:tcW w:w="2129"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加强地膜产品质量监督管理，禁止生产、销售厚度小于0.01毫米的聚乙烯农用地膜。</w:t>
            </w:r>
          </w:p>
        </w:tc>
        <w:tc>
          <w:tcPr>
            <w:tcW w:w="706"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区市</w:t>
            </w:r>
            <w:r>
              <w:rPr>
                <w:rFonts w:ascii="Times New Roman" w:hAnsi="Times New Roman" w:eastAsia="黑体" w:cs="黑体"/>
                <w:color w:val="auto"/>
                <w:szCs w:val="21"/>
              </w:rPr>
              <w:t>场监管局</w:t>
            </w:r>
          </w:p>
        </w:tc>
        <w:tc>
          <w:tcPr>
            <w:tcW w:w="53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7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4</w:t>
            </w:r>
          </w:p>
        </w:tc>
        <w:tc>
          <w:tcPr>
            <w:tcW w:w="1353"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开展塑料袋使用专项监督检查</w:t>
            </w:r>
          </w:p>
        </w:tc>
        <w:tc>
          <w:tcPr>
            <w:tcW w:w="2129"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对超</w:t>
            </w:r>
            <w:r>
              <w:rPr>
                <w:rFonts w:hint="eastAsia" w:ascii="Times New Roman" w:hAnsi="Times New Roman" w:eastAsia="黑体" w:cs="黑体"/>
                <w:color w:val="auto"/>
                <w:szCs w:val="21"/>
                <w:lang w:eastAsia="zh-CN"/>
              </w:rPr>
              <w:t>区</w:t>
            </w:r>
            <w:r>
              <w:rPr>
                <w:rFonts w:hint="eastAsia" w:ascii="Times New Roman" w:hAnsi="Times New Roman" w:eastAsia="黑体" w:cs="黑体"/>
                <w:color w:val="auto"/>
                <w:szCs w:val="21"/>
              </w:rPr>
              <w:t>、商场、集贸</w:t>
            </w:r>
            <w:r>
              <w:rPr>
                <w:rFonts w:hint="eastAsia" w:ascii="Times New Roman" w:hAnsi="Times New Roman" w:eastAsia="黑体" w:cs="黑体"/>
                <w:color w:val="auto"/>
                <w:szCs w:val="21"/>
                <w:lang w:eastAsia="zh-CN"/>
              </w:rPr>
              <w:t>区</w:t>
            </w:r>
            <w:r>
              <w:rPr>
                <w:rFonts w:hint="eastAsia" w:ascii="Times New Roman" w:hAnsi="Times New Roman" w:eastAsia="黑体" w:cs="黑体"/>
                <w:color w:val="auto"/>
                <w:szCs w:val="21"/>
              </w:rPr>
              <w:t>场等商品零售场所销售、使用塑料购物袋的进行监督检查。</w:t>
            </w:r>
          </w:p>
        </w:tc>
        <w:tc>
          <w:tcPr>
            <w:tcW w:w="706" w:type="pct"/>
            <w:noWrap w:val="0"/>
            <w:vAlign w:val="center"/>
          </w:tcPr>
          <w:p>
            <w:pPr>
              <w:adjustRightInd w:val="0"/>
              <w:snapToGrid w:val="0"/>
              <w:jc w:val="center"/>
              <w:rPr>
                <w:rFonts w:hint="eastAsia" w:ascii="Times New Roman" w:hAnsi="Times New Roman" w:eastAsia="黑体" w:cs="黑体"/>
                <w:color w:val="auto"/>
                <w:szCs w:val="21"/>
              </w:rPr>
            </w:pPr>
            <w:r>
              <w:rPr>
                <w:rFonts w:hint="eastAsia" w:ascii="Times New Roman" w:hAnsi="Times New Roman" w:eastAsia="黑体" w:cs="黑体"/>
                <w:color w:val="auto"/>
                <w:szCs w:val="21"/>
                <w:lang w:eastAsia="zh-CN"/>
              </w:rPr>
              <w:t>区市</w:t>
            </w:r>
            <w:r>
              <w:rPr>
                <w:rFonts w:hint="eastAsia" w:ascii="Times New Roman" w:hAnsi="Times New Roman" w:eastAsia="黑体" w:cs="黑体"/>
                <w:color w:val="auto"/>
                <w:szCs w:val="21"/>
              </w:rPr>
              <w:t>场监管局</w:t>
            </w:r>
          </w:p>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区商务综合服务中心</w:t>
            </w:r>
          </w:p>
        </w:tc>
        <w:tc>
          <w:tcPr>
            <w:tcW w:w="53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7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5</w:t>
            </w:r>
          </w:p>
        </w:tc>
        <w:tc>
          <w:tcPr>
            <w:tcW w:w="1353"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开展建筑垃圾运输、消纳专项整治行动</w:t>
            </w:r>
          </w:p>
        </w:tc>
        <w:tc>
          <w:tcPr>
            <w:tcW w:w="2129" w:type="pct"/>
            <w:noWrap w:val="0"/>
            <w:vAlign w:val="center"/>
          </w:tcPr>
          <w:p>
            <w:pPr>
              <w:adjustRightInd w:val="0"/>
              <w:snapToGrid w:val="0"/>
              <w:jc w:val="left"/>
              <w:rPr>
                <w:rFonts w:ascii="Times New Roman" w:hAnsi="Times New Roman" w:eastAsia="黑体" w:cs="黑体"/>
                <w:color w:val="auto"/>
                <w:szCs w:val="21"/>
              </w:rPr>
            </w:pPr>
            <w:r>
              <w:rPr>
                <w:rFonts w:hint="eastAsia" w:ascii="Times New Roman" w:hAnsi="Times New Roman" w:eastAsia="黑体" w:cs="黑体"/>
                <w:color w:val="auto"/>
                <w:szCs w:val="21"/>
              </w:rPr>
              <w:t>开展建筑垃圾运输、消纳专项整治行动，严厉打击建筑垃圾运输过程中的违法行为。</w:t>
            </w:r>
          </w:p>
        </w:tc>
        <w:tc>
          <w:tcPr>
            <w:tcW w:w="706"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区</w:t>
            </w:r>
            <w:r>
              <w:rPr>
                <w:rFonts w:hint="eastAsia" w:ascii="Times New Roman" w:hAnsi="Times New Roman" w:eastAsia="黑体" w:cs="黑体"/>
                <w:color w:val="auto"/>
                <w:szCs w:val="21"/>
              </w:rPr>
              <w:t>城管局</w:t>
            </w:r>
          </w:p>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市公安局莱芜区分局</w:t>
            </w:r>
          </w:p>
        </w:tc>
        <w:tc>
          <w:tcPr>
            <w:tcW w:w="53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7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6</w:t>
            </w:r>
          </w:p>
        </w:tc>
        <w:tc>
          <w:tcPr>
            <w:tcW w:w="1353" w:type="pct"/>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kern w:val="0"/>
                <w:szCs w:val="21"/>
              </w:rPr>
              <w:t>完善危险废物监管清单</w:t>
            </w:r>
          </w:p>
        </w:tc>
        <w:tc>
          <w:tcPr>
            <w:tcW w:w="2129" w:type="pct"/>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kern w:val="0"/>
                <w:szCs w:val="21"/>
              </w:rPr>
              <w:t>完善危险废物监管清单并持续动态更新，强化危险废物申报数据分析应用。</w:t>
            </w:r>
          </w:p>
        </w:tc>
        <w:tc>
          <w:tcPr>
            <w:tcW w:w="706"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kern w:val="0"/>
                <w:szCs w:val="21"/>
                <w:lang w:eastAsia="zh-CN"/>
              </w:rPr>
              <w:t>市生态环境局莱芜分局</w:t>
            </w:r>
          </w:p>
        </w:tc>
        <w:tc>
          <w:tcPr>
            <w:tcW w:w="535"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7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7</w:t>
            </w:r>
          </w:p>
        </w:tc>
        <w:tc>
          <w:tcPr>
            <w:tcW w:w="1353" w:type="pct"/>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强化危险废物全过程信息化监管</w:t>
            </w:r>
          </w:p>
        </w:tc>
        <w:tc>
          <w:tcPr>
            <w:tcW w:w="2129" w:type="pct"/>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kern w:val="0"/>
                <w:szCs w:val="21"/>
              </w:rPr>
              <w:t>督促涉危险废物单位纳入省固体废物和危险化学品信息化智慧监管系统，实现危险废物产生情况申报、管理计划备案、转移联单运行、利用处置情况报告等全过程动态在线监控。</w:t>
            </w:r>
          </w:p>
        </w:tc>
        <w:tc>
          <w:tcPr>
            <w:tcW w:w="706"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kern w:val="0"/>
                <w:szCs w:val="21"/>
                <w:lang w:eastAsia="zh-CN"/>
              </w:rPr>
              <w:t>市生态环境局莱芜分局</w:t>
            </w:r>
          </w:p>
        </w:tc>
        <w:tc>
          <w:tcPr>
            <w:tcW w:w="535"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7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8</w:t>
            </w:r>
          </w:p>
        </w:tc>
        <w:tc>
          <w:tcPr>
            <w:tcW w:w="1353" w:type="pct"/>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持续推进危险废物规范化管理</w:t>
            </w:r>
          </w:p>
        </w:tc>
        <w:tc>
          <w:tcPr>
            <w:tcW w:w="2129" w:type="pct"/>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对全</w:t>
            </w:r>
            <w:r>
              <w:rPr>
                <w:rFonts w:hint="eastAsia" w:ascii="Times New Roman" w:hAnsi="Times New Roman" w:eastAsia="黑体" w:cs="黑体"/>
                <w:color w:val="auto"/>
                <w:szCs w:val="21"/>
                <w:lang w:eastAsia="zh-CN"/>
              </w:rPr>
              <w:t>区</w:t>
            </w:r>
            <w:r>
              <w:rPr>
                <w:rFonts w:hint="eastAsia" w:ascii="Times New Roman" w:hAnsi="Times New Roman" w:eastAsia="黑体" w:cs="黑体"/>
                <w:color w:val="auto"/>
                <w:szCs w:val="21"/>
              </w:rPr>
              <w:t>危险废物产生、经营单位危险废物贮存等情况开展检查，督促企业落实主体责任。</w:t>
            </w:r>
          </w:p>
        </w:tc>
        <w:tc>
          <w:tcPr>
            <w:tcW w:w="706"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lang w:eastAsia="zh-CN"/>
              </w:rPr>
              <w:t>市生态环境局莱芜分局</w:t>
            </w:r>
          </w:p>
        </w:tc>
        <w:tc>
          <w:tcPr>
            <w:tcW w:w="535"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7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9</w:t>
            </w:r>
          </w:p>
        </w:tc>
        <w:tc>
          <w:tcPr>
            <w:tcW w:w="1353" w:type="pct"/>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在产企业环境信用评价管理</w:t>
            </w:r>
          </w:p>
        </w:tc>
        <w:tc>
          <w:tcPr>
            <w:tcW w:w="2129" w:type="pct"/>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依托山东省企业环境信用评价管理平台，对在产企业持续推进环境信用评价管理。</w:t>
            </w:r>
          </w:p>
        </w:tc>
        <w:tc>
          <w:tcPr>
            <w:tcW w:w="706"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lang w:eastAsia="zh-CN"/>
              </w:rPr>
              <w:t>市生态环境局莱芜分局</w:t>
            </w:r>
          </w:p>
        </w:tc>
        <w:tc>
          <w:tcPr>
            <w:tcW w:w="535"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7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10</w:t>
            </w:r>
          </w:p>
        </w:tc>
        <w:tc>
          <w:tcPr>
            <w:tcW w:w="1353" w:type="pct"/>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持续推进净菜入城</w:t>
            </w:r>
          </w:p>
        </w:tc>
        <w:tc>
          <w:tcPr>
            <w:tcW w:w="2129" w:type="pct"/>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加快推进净菜在标准化菜</w:t>
            </w:r>
            <w:r>
              <w:rPr>
                <w:rFonts w:hint="eastAsia" w:ascii="Times New Roman" w:hAnsi="Times New Roman" w:eastAsia="黑体" w:cs="黑体"/>
                <w:color w:val="auto"/>
                <w:szCs w:val="21"/>
                <w:lang w:eastAsia="zh-CN"/>
              </w:rPr>
              <w:t>区</w:t>
            </w:r>
            <w:r>
              <w:rPr>
                <w:rFonts w:hint="eastAsia" w:ascii="Times New Roman" w:hAnsi="Times New Roman" w:eastAsia="黑体" w:cs="黑体"/>
                <w:color w:val="auto"/>
                <w:szCs w:val="21"/>
              </w:rPr>
              <w:t>场、大型超</w:t>
            </w:r>
            <w:r>
              <w:rPr>
                <w:rFonts w:hint="eastAsia" w:ascii="Times New Roman" w:hAnsi="Times New Roman" w:eastAsia="黑体" w:cs="黑体"/>
                <w:color w:val="auto"/>
                <w:szCs w:val="21"/>
                <w:lang w:eastAsia="zh-CN"/>
              </w:rPr>
              <w:t>区</w:t>
            </w:r>
            <w:r>
              <w:rPr>
                <w:rFonts w:hint="eastAsia" w:ascii="Times New Roman" w:hAnsi="Times New Roman" w:eastAsia="黑体" w:cs="黑体"/>
                <w:color w:val="auto"/>
                <w:szCs w:val="21"/>
              </w:rPr>
              <w:t>等场所上</w:t>
            </w:r>
            <w:r>
              <w:rPr>
                <w:rFonts w:hint="eastAsia" w:ascii="Times New Roman" w:hAnsi="Times New Roman" w:eastAsia="黑体" w:cs="黑体"/>
                <w:color w:val="auto"/>
                <w:szCs w:val="21"/>
                <w:lang w:eastAsia="zh-CN"/>
              </w:rPr>
              <w:t>区</w:t>
            </w:r>
            <w:r>
              <w:rPr>
                <w:rFonts w:hint="eastAsia" w:ascii="Times New Roman" w:hAnsi="Times New Roman" w:eastAsia="黑体" w:cs="黑体"/>
                <w:color w:val="auto"/>
                <w:szCs w:val="21"/>
              </w:rPr>
              <w:t>。</w:t>
            </w:r>
          </w:p>
        </w:tc>
        <w:tc>
          <w:tcPr>
            <w:tcW w:w="706"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lang w:eastAsia="zh-CN"/>
              </w:rPr>
              <w:t>区商务综合服务中心</w:t>
            </w:r>
          </w:p>
        </w:tc>
        <w:tc>
          <w:tcPr>
            <w:tcW w:w="535"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7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11</w:t>
            </w:r>
          </w:p>
        </w:tc>
        <w:tc>
          <w:tcPr>
            <w:tcW w:w="1353" w:type="pct"/>
            <w:noWrap w:val="0"/>
            <w:vAlign w:val="center"/>
          </w:tcPr>
          <w:p>
            <w:pPr>
              <w:adjustRightInd w:val="0"/>
              <w:snapToGrid w:val="0"/>
              <w:jc w:val="left"/>
              <w:rPr>
                <w:rFonts w:hint="eastAsia" w:ascii="Times New Roman" w:hAnsi="Times New Roman" w:eastAsia="黑体" w:cs="黑体"/>
                <w:color w:val="auto"/>
                <w:szCs w:val="21"/>
                <w:lang w:val="en-US" w:eastAsia="zh-CN"/>
              </w:rPr>
            </w:pPr>
            <w:r>
              <w:rPr>
                <w:rFonts w:hint="eastAsia" w:ascii="Times New Roman" w:hAnsi="Times New Roman" w:eastAsia="黑体" w:cs="黑体"/>
                <w:color w:val="auto"/>
                <w:szCs w:val="21"/>
                <w:lang w:eastAsia="zh-CN"/>
              </w:rPr>
              <w:t>开展莱芜区“清废行动”突出问题排查整治工作</w:t>
            </w:r>
          </w:p>
        </w:tc>
        <w:tc>
          <w:tcPr>
            <w:tcW w:w="2129" w:type="pct"/>
            <w:noWrap w:val="0"/>
            <w:vAlign w:val="center"/>
          </w:tcPr>
          <w:p>
            <w:pPr>
              <w:adjustRightInd w:val="0"/>
              <w:snapToGrid w:val="0"/>
              <w:jc w:val="left"/>
              <w:rPr>
                <w:rFonts w:hint="eastAsia" w:ascii="Times New Roman" w:hAnsi="Times New Roman" w:eastAsia="黑体" w:cs="黑体"/>
                <w:color w:val="auto"/>
                <w:szCs w:val="21"/>
                <w:lang w:val="en-US" w:eastAsia="zh-CN"/>
              </w:rPr>
            </w:pPr>
            <w:r>
              <w:rPr>
                <w:rFonts w:hint="eastAsia" w:ascii="Times New Roman" w:hAnsi="Times New Roman" w:eastAsia="黑体" w:cs="黑体"/>
                <w:color w:val="auto"/>
                <w:szCs w:val="21"/>
                <w:lang w:eastAsia="zh-CN"/>
              </w:rPr>
              <w:t>建立“卫星全覆盖排查—重点区域无人机抽查—现场调查—遥感回头看”的闭环模式，开展济南市“清废行动”遥感排查及整治工作。</w:t>
            </w:r>
          </w:p>
        </w:tc>
        <w:tc>
          <w:tcPr>
            <w:tcW w:w="706" w:type="pct"/>
            <w:noWrap w:val="0"/>
            <w:vAlign w:val="center"/>
          </w:tcPr>
          <w:p>
            <w:pPr>
              <w:adjustRightInd w:val="0"/>
              <w:snapToGrid w:val="0"/>
              <w:jc w:val="left"/>
              <w:rPr>
                <w:rFonts w:hint="eastAsia" w:ascii="Times New Roman" w:hAnsi="Times New Roman" w:eastAsia="黑体" w:cs="黑体"/>
                <w:color w:val="auto"/>
                <w:szCs w:val="21"/>
                <w:lang w:val="en-US" w:eastAsia="zh-CN"/>
              </w:rPr>
            </w:pPr>
            <w:r>
              <w:rPr>
                <w:rFonts w:hint="eastAsia" w:ascii="Times New Roman" w:hAnsi="Times New Roman" w:eastAsia="黑体" w:cs="黑体"/>
                <w:color w:val="auto"/>
                <w:szCs w:val="21"/>
                <w:lang w:eastAsia="zh-CN"/>
              </w:rPr>
              <w:t>市生态环境局莱芜分局</w:t>
            </w:r>
          </w:p>
        </w:tc>
        <w:tc>
          <w:tcPr>
            <w:tcW w:w="535" w:type="pct"/>
            <w:noWrap w:val="0"/>
            <w:vAlign w:val="center"/>
          </w:tcPr>
          <w:p>
            <w:pPr>
              <w:adjustRightInd w:val="0"/>
              <w:snapToGrid w:val="0"/>
              <w:jc w:val="center"/>
              <w:rPr>
                <w:rFonts w:ascii="Times New Roman" w:hAnsi="Times New Roman" w:eastAsia="仿宋_GB2312" w:cs="Times New Roman"/>
                <w:color w:val="auto"/>
                <w:kern w:val="2"/>
                <w:sz w:val="28"/>
                <w:szCs w:val="24"/>
                <w:lang w:val="en-US" w:eastAsia="zh-CN" w:bidi="ar-SA"/>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7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12</w:t>
            </w:r>
          </w:p>
        </w:tc>
        <w:tc>
          <w:tcPr>
            <w:tcW w:w="1353" w:type="pct"/>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生活垃圾“互联网+”监管技术体系，加强生活垃圾管理平台应用管理。</w:t>
            </w:r>
          </w:p>
        </w:tc>
        <w:tc>
          <w:tcPr>
            <w:tcW w:w="2129" w:type="pct"/>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ascii="Times New Roman" w:hAnsi="Times New Roman" w:eastAsia="黑体" w:cs="黑体"/>
                <w:color w:val="auto"/>
                <w:szCs w:val="21"/>
              </w:rPr>
              <w:t>充分应用现有</w:t>
            </w:r>
            <w:r>
              <w:rPr>
                <w:rFonts w:hint="eastAsia" w:ascii="Times New Roman" w:hAnsi="Times New Roman" w:eastAsia="黑体" w:cs="黑体"/>
                <w:color w:val="auto"/>
                <w:szCs w:val="21"/>
              </w:rPr>
              <w:t>生活垃圾管理平台应用管理，结合实际，优化管理平台。</w:t>
            </w:r>
          </w:p>
        </w:tc>
        <w:tc>
          <w:tcPr>
            <w:tcW w:w="706" w:type="pct"/>
            <w:noWrap w:val="0"/>
            <w:vAlign w:val="center"/>
          </w:tcPr>
          <w:p>
            <w:pPr>
              <w:adjustRightInd w:val="0"/>
              <w:snapToGrid w:val="0"/>
              <w:jc w:val="center"/>
              <w:rPr>
                <w:rFonts w:ascii="Times New Roman" w:hAnsi="Times New Roman" w:eastAsia="仿宋_GB2312" w:cs="Times New Roman"/>
                <w:color w:val="auto"/>
                <w:kern w:val="2"/>
                <w:sz w:val="28"/>
                <w:szCs w:val="24"/>
                <w:lang w:val="en-US" w:eastAsia="zh-CN" w:bidi="ar-SA"/>
              </w:rPr>
            </w:pPr>
            <w:r>
              <w:rPr>
                <w:rFonts w:hint="eastAsia" w:ascii="Times New Roman" w:hAnsi="Times New Roman" w:eastAsia="黑体" w:cs="黑体"/>
                <w:color w:val="auto"/>
                <w:szCs w:val="21"/>
                <w:lang w:eastAsia="zh-CN"/>
              </w:rPr>
              <w:t>区</w:t>
            </w:r>
            <w:r>
              <w:rPr>
                <w:rFonts w:ascii="Times New Roman" w:hAnsi="Times New Roman" w:eastAsia="黑体" w:cs="黑体"/>
                <w:color w:val="auto"/>
                <w:szCs w:val="21"/>
              </w:rPr>
              <w:t>城管局</w:t>
            </w:r>
          </w:p>
        </w:tc>
        <w:tc>
          <w:tcPr>
            <w:tcW w:w="535" w:type="pct"/>
            <w:noWrap w:val="0"/>
            <w:vAlign w:val="center"/>
          </w:tcPr>
          <w:p>
            <w:pPr>
              <w:adjustRightInd w:val="0"/>
              <w:snapToGrid w:val="0"/>
              <w:jc w:val="center"/>
              <w:rPr>
                <w:rFonts w:ascii="Times New Roman" w:hAnsi="Times New Roman" w:eastAsia="仿宋_GB2312" w:cs="Times New Roman"/>
                <w:color w:val="auto"/>
                <w:kern w:val="2"/>
                <w:sz w:val="28"/>
                <w:szCs w:val="24"/>
                <w:lang w:val="en-US" w:eastAsia="zh-CN" w:bidi="ar-SA"/>
              </w:rPr>
            </w:pPr>
            <w:r>
              <w:rPr>
                <w:rFonts w:hint="eastAsia" w:ascii="Times New Roman" w:hAnsi="Times New Roman" w:eastAsia="黑体" w:cs="黑体"/>
                <w:color w:val="auto"/>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5" w:hRule="atLeast"/>
        </w:trPr>
        <w:tc>
          <w:tcPr>
            <w:tcW w:w="27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13</w:t>
            </w:r>
          </w:p>
        </w:tc>
        <w:tc>
          <w:tcPr>
            <w:tcW w:w="1353" w:type="pct"/>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指导相关企业完成清洁生产审核评估</w:t>
            </w:r>
          </w:p>
        </w:tc>
        <w:tc>
          <w:tcPr>
            <w:tcW w:w="2129" w:type="pct"/>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严格实施强制性清洁生产审核，积极引导固废产生量大、环境风险高的其他企业自觉自愿开展审核，全</w:t>
            </w:r>
            <w:r>
              <w:rPr>
                <w:rFonts w:hint="eastAsia" w:ascii="Times New Roman" w:hAnsi="Times New Roman" w:eastAsia="黑体" w:cs="黑体"/>
                <w:color w:val="auto"/>
                <w:szCs w:val="21"/>
                <w:lang w:eastAsia="zh-CN"/>
              </w:rPr>
              <w:t>区</w:t>
            </w:r>
            <w:r>
              <w:rPr>
                <w:rFonts w:hint="eastAsia" w:ascii="Times New Roman" w:hAnsi="Times New Roman" w:eastAsia="黑体" w:cs="黑体"/>
                <w:color w:val="auto"/>
                <w:szCs w:val="21"/>
              </w:rPr>
              <w:t>清洁生产审核通过率达到100%。</w:t>
            </w:r>
          </w:p>
        </w:tc>
        <w:tc>
          <w:tcPr>
            <w:tcW w:w="706" w:type="pct"/>
            <w:noWrap w:val="0"/>
            <w:vAlign w:val="center"/>
          </w:tcPr>
          <w:p>
            <w:pPr>
              <w:adjustRightInd w:val="0"/>
              <w:snapToGrid w:val="0"/>
              <w:jc w:val="center"/>
              <w:rPr>
                <w:rFonts w:ascii="Times New Roman" w:hAnsi="Times New Roman" w:eastAsia="仿宋_GB2312" w:cs="Times New Roman"/>
                <w:color w:val="auto"/>
                <w:kern w:val="2"/>
                <w:sz w:val="28"/>
                <w:szCs w:val="24"/>
                <w:lang w:val="en-US" w:eastAsia="zh-CN" w:bidi="ar-SA"/>
              </w:rPr>
            </w:pPr>
            <w:r>
              <w:rPr>
                <w:rFonts w:hint="eastAsia" w:ascii="Times New Roman" w:hAnsi="Times New Roman" w:eastAsia="黑体" w:cs="黑体"/>
                <w:color w:val="auto"/>
                <w:szCs w:val="21"/>
                <w:lang w:eastAsia="zh-CN"/>
              </w:rPr>
              <w:t>市生态环境局莱芜分局</w:t>
            </w:r>
          </w:p>
        </w:tc>
        <w:tc>
          <w:tcPr>
            <w:tcW w:w="535" w:type="pct"/>
            <w:noWrap w:val="0"/>
            <w:vAlign w:val="center"/>
          </w:tcPr>
          <w:p>
            <w:pPr>
              <w:adjustRightInd w:val="0"/>
              <w:snapToGrid w:val="0"/>
              <w:jc w:val="center"/>
              <w:rPr>
                <w:rFonts w:ascii="Times New Roman" w:hAnsi="Times New Roman" w:eastAsia="仿宋_GB2312" w:cs="Times New Roman"/>
                <w:color w:val="auto"/>
                <w:kern w:val="2"/>
                <w:sz w:val="28"/>
                <w:szCs w:val="24"/>
                <w:lang w:val="en-US" w:eastAsia="zh-CN" w:bidi="ar-SA"/>
              </w:rPr>
            </w:pPr>
            <w:r>
              <w:rPr>
                <w:rFonts w:hint="eastAsia" w:ascii="Times New Roman" w:hAnsi="Times New Roman" w:eastAsia="黑体" w:cs="黑体"/>
                <w:color w:val="auto"/>
                <w:szCs w:val="21"/>
              </w:rPr>
              <w:t>2</w:t>
            </w:r>
            <w:r>
              <w:rPr>
                <w:rFonts w:ascii="Times New Roman" w:hAnsi="Times New Roman" w:eastAsia="黑体" w:cs="黑体"/>
                <w:color w:val="auto"/>
                <w:szCs w:val="21"/>
              </w:rPr>
              <w:t>022</w:t>
            </w:r>
            <w:r>
              <w:rPr>
                <w:rFonts w:hint="eastAsia" w:ascii="Times New Roman" w:hAnsi="Times New Roman" w:eastAsia="黑体" w:cs="黑体"/>
                <w:color w:val="auto"/>
                <w:szCs w:val="21"/>
              </w:rPr>
              <w:t>-</w:t>
            </w:r>
            <w:r>
              <w:rPr>
                <w:rFonts w:ascii="Times New Roman" w:hAnsi="Times New Roman" w:eastAsia="黑体" w:cs="黑体"/>
                <w:color w:val="auto"/>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7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14</w:t>
            </w:r>
          </w:p>
        </w:tc>
        <w:tc>
          <w:tcPr>
            <w:tcW w:w="1353" w:type="pct"/>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建立完善一般工业固体废物监管体系</w:t>
            </w:r>
          </w:p>
        </w:tc>
        <w:tc>
          <w:tcPr>
            <w:tcW w:w="2129" w:type="pct"/>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2</w:t>
            </w:r>
            <w:r>
              <w:rPr>
                <w:rFonts w:ascii="Times New Roman" w:hAnsi="Times New Roman" w:eastAsia="黑体" w:cs="黑体"/>
                <w:color w:val="auto"/>
                <w:szCs w:val="21"/>
              </w:rPr>
              <w:t>023</w:t>
            </w:r>
            <w:r>
              <w:rPr>
                <w:rFonts w:hint="eastAsia" w:ascii="Times New Roman" w:hAnsi="Times New Roman" w:eastAsia="黑体" w:cs="黑体"/>
                <w:color w:val="auto"/>
                <w:szCs w:val="21"/>
              </w:rPr>
              <w:t>年年底前，建立常态化制度，</w:t>
            </w:r>
            <w:r>
              <w:rPr>
                <w:rFonts w:ascii="Times New Roman" w:hAnsi="Times New Roman" w:eastAsia="黑体" w:cs="黑体"/>
                <w:color w:val="auto"/>
                <w:szCs w:val="21"/>
              </w:rPr>
              <w:t>督促企业定期向所在地生态环境主管部门</w:t>
            </w:r>
            <w:r>
              <w:rPr>
                <w:rFonts w:hint="eastAsia" w:ascii="Times New Roman" w:hAnsi="Times New Roman" w:eastAsia="黑体" w:cs="黑体"/>
                <w:color w:val="auto"/>
                <w:szCs w:val="21"/>
              </w:rPr>
              <w:t>、工业和信息化主管部门</w:t>
            </w:r>
            <w:r>
              <w:rPr>
                <w:rFonts w:ascii="Times New Roman" w:hAnsi="Times New Roman" w:eastAsia="黑体" w:cs="黑体"/>
                <w:color w:val="auto"/>
                <w:szCs w:val="21"/>
              </w:rPr>
              <w:t>提供</w:t>
            </w:r>
            <w:r>
              <w:rPr>
                <w:rFonts w:hint="eastAsia" w:ascii="Times New Roman" w:hAnsi="Times New Roman" w:eastAsia="黑体" w:cs="黑体"/>
                <w:color w:val="auto"/>
                <w:szCs w:val="21"/>
              </w:rPr>
              <w:t>一般</w:t>
            </w:r>
            <w:r>
              <w:rPr>
                <w:rFonts w:ascii="Times New Roman" w:hAnsi="Times New Roman" w:eastAsia="黑体" w:cs="黑体"/>
                <w:color w:val="auto"/>
                <w:szCs w:val="21"/>
              </w:rPr>
              <w:t>工业固体废物的种类、数量、流向、贮存、利用、处置等有关资料，以及减少工业固体废物产生、促进综合利用的具体措施。</w:t>
            </w:r>
          </w:p>
        </w:tc>
        <w:tc>
          <w:tcPr>
            <w:tcW w:w="706"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lang w:eastAsia="zh-CN"/>
              </w:rPr>
              <w:t>区</w:t>
            </w:r>
            <w:r>
              <w:rPr>
                <w:rFonts w:hint="eastAsia" w:ascii="Times New Roman" w:hAnsi="Times New Roman" w:eastAsia="黑体" w:cs="黑体"/>
                <w:color w:val="auto"/>
                <w:szCs w:val="21"/>
              </w:rPr>
              <w:t>工业和信息化局</w:t>
            </w:r>
            <w:r>
              <w:rPr>
                <w:rFonts w:hint="eastAsia" w:ascii="Times New Roman" w:hAnsi="Times New Roman" w:eastAsia="黑体" w:cs="黑体"/>
                <w:color w:val="auto"/>
                <w:szCs w:val="21"/>
                <w:lang w:eastAsia="zh-CN"/>
              </w:rPr>
              <w:t>市生态环境局莱芜分局</w:t>
            </w:r>
          </w:p>
          <w:p>
            <w:pPr>
              <w:adjustRightInd w:val="0"/>
              <w:snapToGrid w:val="0"/>
              <w:jc w:val="center"/>
              <w:rPr>
                <w:rFonts w:ascii="Times New Roman" w:hAnsi="Times New Roman" w:eastAsia="黑体" w:cs="黑体"/>
                <w:color w:val="auto"/>
                <w:kern w:val="2"/>
                <w:sz w:val="21"/>
                <w:szCs w:val="21"/>
                <w:lang w:val="en-US" w:eastAsia="zh-CN" w:bidi="ar-SA"/>
              </w:rPr>
            </w:pPr>
          </w:p>
        </w:tc>
        <w:tc>
          <w:tcPr>
            <w:tcW w:w="535"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2</w:t>
            </w:r>
            <w:r>
              <w:rPr>
                <w:rFonts w:ascii="Times New Roman" w:hAnsi="Times New Roman" w:eastAsia="黑体" w:cs="黑体"/>
                <w:color w:val="auto"/>
                <w:szCs w:val="21"/>
              </w:rPr>
              <w:t>022</w:t>
            </w:r>
            <w:r>
              <w:rPr>
                <w:rFonts w:hint="eastAsia" w:ascii="Times New Roman" w:hAnsi="Times New Roman" w:eastAsia="黑体" w:cs="黑体"/>
                <w:color w:val="auto"/>
                <w:szCs w:val="21"/>
              </w:rPr>
              <w:t>-</w:t>
            </w:r>
            <w:r>
              <w:rPr>
                <w:rFonts w:ascii="Times New Roman" w:hAnsi="Times New Roman" w:eastAsia="黑体" w:cs="黑体"/>
                <w:color w:val="auto"/>
                <w:szCs w:val="21"/>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7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15</w:t>
            </w:r>
          </w:p>
        </w:tc>
        <w:tc>
          <w:tcPr>
            <w:tcW w:w="1353" w:type="pct"/>
            <w:noWrap w:val="0"/>
            <w:vAlign w:val="center"/>
          </w:tcPr>
          <w:p>
            <w:pPr>
              <w:adjustRightInd w:val="0"/>
              <w:snapToGrid w:val="0"/>
              <w:jc w:val="left"/>
              <w:rPr>
                <w:rFonts w:hint="eastAsia" w:ascii="Times New Roman" w:hAnsi="Times New Roman" w:eastAsia="黑体" w:cs="黑体"/>
                <w:color w:val="auto"/>
                <w:szCs w:val="21"/>
                <w:lang w:val="en-US" w:eastAsia="zh-CN"/>
              </w:rPr>
            </w:pPr>
            <w:r>
              <w:rPr>
                <w:rFonts w:hint="eastAsia" w:ascii="Times New Roman" w:hAnsi="Times New Roman" w:eastAsia="黑体" w:cs="黑体"/>
                <w:color w:val="auto"/>
                <w:szCs w:val="21"/>
              </w:rPr>
              <w:t>严格危险废物项目环境影响评价审批</w:t>
            </w:r>
          </w:p>
        </w:tc>
        <w:tc>
          <w:tcPr>
            <w:tcW w:w="2129" w:type="pct"/>
            <w:noWrap w:val="0"/>
            <w:vAlign w:val="center"/>
          </w:tcPr>
          <w:p>
            <w:pPr>
              <w:adjustRightInd w:val="0"/>
              <w:snapToGrid w:val="0"/>
              <w:jc w:val="left"/>
              <w:rPr>
                <w:rFonts w:hint="eastAsia" w:ascii="Times New Roman" w:hAnsi="Times New Roman" w:eastAsia="黑体" w:cs="黑体"/>
                <w:color w:val="auto"/>
                <w:szCs w:val="21"/>
                <w:lang w:val="en-US" w:eastAsia="zh-CN"/>
              </w:rPr>
            </w:pPr>
            <w:r>
              <w:rPr>
                <w:rFonts w:hint="eastAsia" w:ascii="Times New Roman" w:hAnsi="Times New Roman" w:eastAsia="黑体" w:cs="黑体"/>
                <w:color w:val="auto"/>
                <w:szCs w:val="21"/>
              </w:rPr>
              <w:t>新建、改建、扩建涉危险废物建设项目，严格落实建设项目环境影响评价要求，从严审批危险废物产生量大、本市及周边区域无配套利用处置能力的建设项目。将已批复的重点行业涉危险废物建设项目环境影响评价文件纳入技术复核抽查范围。</w:t>
            </w:r>
          </w:p>
        </w:tc>
        <w:tc>
          <w:tcPr>
            <w:tcW w:w="706"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lang w:eastAsia="zh-CN"/>
              </w:rPr>
              <w:t>市生态环境局莱芜分局</w:t>
            </w:r>
          </w:p>
        </w:tc>
        <w:tc>
          <w:tcPr>
            <w:tcW w:w="535"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2</w:t>
            </w:r>
            <w:r>
              <w:rPr>
                <w:rFonts w:ascii="Times New Roman" w:hAnsi="Times New Roman" w:eastAsia="黑体" w:cs="黑体"/>
                <w:color w:val="auto"/>
                <w:szCs w:val="21"/>
              </w:rPr>
              <w:t>022</w:t>
            </w:r>
            <w:r>
              <w:rPr>
                <w:rFonts w:hint="eastAsia" w:ascii="Times New Roman" w:hAnsi="Times New Roman" w:eastAsia="黑体" w:cs="黑体"/>
                <w:color w:val="auto"/>
                <w:szCs w:val="21"/>
              </w:rPr>
              <w:t>-</w:t>
            </w:r>
            <w:r>
              <w:rPr>
                <w:rFonts w:ascii="Times New Roman" w:hAnsi="Times New Roman" w:eastAsia="黑体" w:cs="黑体"/>
                <w:color w:val="auto"/>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7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1</w:t>
            </w:r>
            <w:r>
              <w:rPr>
                <w:rFonts w:ascii="Times New Roman" w:hAnsi="Times New Roman" w:eastAsia="黑体" w:cs="黑体"/>
                <w:color w:val="auto"/>
                <w:szCs w:val="21"/>
              </w:rPr>
              <w:t>6</w:t>
            </w:r>
          </w:p>
        </w:tc>
        <w:tc>
          <w:tcPr>
            <w:tcW w:w="1353" w:type="pct"/>
            <w:noWrap w:val="0"/>
            <w:vAlign w:val="center"/>
          </w:tcPr>
          <w:p>
            <w:pPr>
              <w:adjustRightInd w:val="0"/>
              <w:snapToGrid w:val="0"/>
              <w:jc w:val="left"/>
              <w:rPr>
                <w:rFonts w:hint="eastAsia"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推动小微产废单位全部纳入监管</w:t>
            </w:r>
          </w:p>
        </w:tc>
        <w:tc>
          <w:tcPr>
            <w:tcW w:w="2129" w:type="pct"/>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充分发挥危险废物专业收集企业作用，做好小微企业、第三产业、科研机构、学校等危险废物收集转运，督促产废单位和收集单位及时收集转运。</w:t>
            </w:r>
          </w:p>
        </w:tc>
        <w:tc>
          <w:tcPr>
            <w:tcW w:w="706"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lang w:eastAsia="zh-CN"/>
              </w:rPr>
              <w:t>市生态环境局莱芜分局</w:t>
            </w:r>
          </w:p>
        </w:tc>
        <w:tc>
          <w:tcPr>
            <w:tcW w:w="535"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2</w:t>
            </w:r>
            <w:r>
              <w:rPr>
                <w:rFonts w:ascii="Times New Roman" w:hAnsi="Times New Roman" w:eastAsia="黑体" w:cs="黑体"/>
                <w:color w:val="auto"/>
                <w:szCs w:val="21"/>
              </w:rPr>
              <w:t>022</w:t>
            </w:r>
            <w:r>
              <w:rPr>
                <w:rFonts w:hint="eastAsia" w:ascii="Times New Roman" w:hAnsi="Times New Roman" w:eastAsia="黑体" w:cs="黑体"/>
                <w:color w:val="auto"/>
                <w:szCs w:val="21"/>
              </w:rPr>
              <w:t>-</w:t>
            </w:r>
            <w:r>
              <w:rPr>
                <w:rFonts w:ascii="Times New Roman" w:hAnsi="Times New Roman" w:eastAsia="黑体" w:cs="黑体"/>
                <w:color w:val="auto"/>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7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1</w:t>
            </w:r>
            <w:r>
              <w:rPr>
                <w:rFonts w:ascii="Times New Roman" w:hAnsi="Times New Roman" w:eastAsia="黑体" w:cs="黑体"/>
                <w:color w:val="auto"/>
                <w:szCs w:val="21"/>
              </w:rPr>
              <w:t>7</w:t>
            </w:r>
          </w:p>
        </w:tc>
        <w:tc>
          <w:tcPr>
            <w:tcW w:w="1353" w:type="pct"/>
            <w:noWrap w:val="0"/>
            <w:vAlign w:val="center"/>
          </w:tcPr>
          <w:p>
            <w:pPr>
              <w:adjustRightInd w:val="0"/>
              <w:snapToGrid w:val="0"/>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统筹规划区域性收集网点和贮存设施</w:t>
            </w:r>
          </w:p>
        </w:tc>
        <w:tc>
          <w:tcPr>
            <w:tcW w:w="2129" w:type="pct"/>
            <w:noWrap w:val="0"/>
            <w:vAlign w:val="top"/>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根据全</w:t>
            </w:r>
            <w:r>
              <w:rPr>
                <w:rFonts w:hint="eastAsia" w:ascii="Times New Roman" w:hAnsi="Times New Roman" w:eastAsia="黑体" w:cs="黑体"/>
                <w:color w:val="auto"/>
                <w:szCs w:val="21"/>
                <w:lang w:eastAsia="zh-CN"/>
              </w:rPr>
              <w:t>区</w:t>
            </w:r>
            <w:r>
              <w:rPr>
                <w:rFonts w:hint="eastAsia" w:ascii="Times New Roman" w:hAnsi="Times New Roman" w:eastAsia="黑体" w:cs="黑体"/>
                <w:color w:val="auto"/>
                <w:szCs w:val="21"/>
              </w:rPr>
              <w:t>危险废物收集转运需求做好统筹规划，支持危险废物专业收集转运和利用处置单位建设区域性收集网点和贮存设施。</w:t>
            </w:r>
          </w:p>
        </w:tc>
        <w:tc>
          <w:tcPr>
            <w:tcW w:w="706"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lang w:eastAsia="zh-CN"/>
              </w:rPr>
              <w:t>市生态环境局莱芜分局</w:t>
            </w:r>
          </w:p>
        </w:tc>
        <w:tc>
          <w:tcPr>
            <w:tcW w:w="535"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2</w:t>
            </w:r>
            <w:r>
              <w:rPr>
                <w:rFonts w:ascii="Times New Roman" w:hAnsi="Times New Roman" w:eastAsia="黑体" w:cs="黑体"/>
                <w:color w:val="auto"/>
                <w:szCs w:val="21"/>
              </w:rPr>
              <w:t>022</w:t>
            </w:r>
            <w:r>
              <w:rPr>
                <w:rFonts w:hint="eastAsia" w:ascii="Times New Roman" w:hAnsi="Times New Roman" w:eastAsia="黑体" w:cs="黑体"/>
                <w:color w:val="auto"/>
                <w:szCs w:val="21"/>
              </w:rPr>
              <w:t>-</w:t>
            </w:r>
            <w:r>
              <w:rPr>
                <w:rFonts w:ascii="Times New Roman" w:hAnsi="Times New Roman" w:eastAsia="黑体" w:cs="黑体"/>
                <w:color w:val="auto"/>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7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1</w:t>
            </w:r>
            <w:r>
              <w:rPr>
                <w:rFonts w:ascii="Times New Roman" w:hAnsi="Times New Roman" w:eastAsia="黑体" w:cs="黑体"/>
                <w:color w:val="auto"/>
                <w:szCs w:val="21"/>
              </w:rPr>
              <w:t>8</w:t>
            </w:r>
          </w:p>
        </w:tc>
        <w:tc>
          <w:tcPr>
            <w:tcW w:w="1353" w:type="pct"/>
            <w:noWrap w:val="0"/>
            <w:vAlign w:val="center"/>
          </w:tcPr>
          <w:p>
            <w:pPr>
              <w:adjustRightInd w:val="0"/>
              <w:snapToGrid w:val="0"/>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推广小微产废单位危废收集转运新模式</w:t>
            </w:r>
          </w:p>
        </w:tc>
        <w:tc>
          <w:tcPr>
            <w:tcW w:w="2129" w:type="pct"/>
            <w:noWrap w:val="0"/>
            <w:vAlign w:val="top"/>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对同类产废单位较为集中的区域，设置暂存间，采用“集中暂存、分别管理”模式进行收集转运；对分散的产废单位，探索开展危废“公交式”收运，确保小微产废单位危险废物及时收集转运，实现规范化管理。</w:t>
            </w:r>
          </w:p>
        </w:tc>
        <w:tc>
          <w:tcPr>
            <w:tcW w:w="706"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lang w:eastAsia="zh-CN"/>
              </w:rPr>
              <w:t>市生态环境局莱芜分局</w:t>
            </w:r>
          </w:p>
        </w:tc>
        <w:tc>
          <w:tcPr>
            <w:tcW w:w="535"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2</w:t>
            </w:r>
            <w:r>
              <w:rPr>
                <w:rFonts w:ascii="Times New Roman" w:hAnsi="Times New Roman" w:eastAsia="黑体" w:cs="黑体"/>
                <w:color w:val="auto"/>
                <w:szCs w:val="21"/>
              </w:rPr>
              <w:t>022</w:t>
            </w:r>
            <w:r>
              <w:rPr>
                <w:rFonts w:hint="eastAsia" w:ascii="Times New Roman" w:hAnsi="Times New Roman" w:eastAsia="黑体" w:cs="黑体"/>
                <w:color w:val="auto"/>
                <w:szCs w:val="21"/>
              </w:rPr>
              <w:t>-</w:t>
            </w:r>
            <w:r>
              <w:rPr>
                <w:rFonts w:ascii="Times New Roman" w:hAnsi="Times New Roman" w:eastAsia="黑体" w:cs="黑体"/>
                <w:color w:val="auto"/>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7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1</w:t>
            </w:r>
            <w:r>
              <w:rPr>
                <w:rFonts w:ascii="Times New Roman" w:hAnsi="Times New Roman" w:eastAsia="黑体" w:cs="黑体"/>
                <w:color w:val="auto"/>
                <w:szCs w:val="21"/>
              </w:rPr>
              <w:t>9</w:t>
            </w:r>
          </w:p>
        </w:tc>
        <w:tc>
          <w:tcPr>
            <w:tcW w:w="1353" w:type="pct"/>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开展危险废物“点对点”定向利用许可证豁免管理</w:t>
            </w:r>
          </w:p>
        </w:tc>
        <w:tc>
          <w:tcPr>
            <w:tcW w:w="2129" w:type="pct"/>
            <w:noWrap w:val="0"/>
            <w:vAlign w:val="center"/>
          </w:tcPr>
          <w:p>
            <w:pPr>
              <w:adjustRightInd w:val="0"/>
              <w:snapToGrid w:val="0"/>
              <w:jc w:val="left"/>
              <w:rPr>
                <w:rFonts w:hint="eastAsia" w:ascii="Times New Roman" w:hAnsi="Times New Roman" w:eastAsia="黑体" w:cs="黑体"/>
                <w:color w:val="auto"/>
                <w:szCs w:val="21"/>
                <w:lang w:val="en-US" w:eastAsia="zh-CN"/>
              </w:rPr>
            </w:pPr>
            <w:r>
              <w:rPr>
                <w:rFonts w:hint="eastAsia" w:ascii="Times New Roman" w:hAnsi="Times New Roman" w:eastAsia="黑体" w:cs="黑体"/>
                <w:color w:val="auto"/>
                <w:szCs w:val="21"/>
              </w:rPr>
              <w:t>在</w:t>
            </w:r>
            <w:r>
              <w:rPr>
                <w:rFonts w:hint="eastAsia" w:ascii="Times New Roman" w:hAnsi="Times New Roman" w:eastAsia="黑体" w:cs="黑体"/>
                <w:color w:val="auto"/>
                <w:szCs w:val="21"/>
                <w:lang w:eastAsia="zh-CN"/>
              </w:rPr>
              <w:t>环境</w:t>
            </w:r>
            <w:r>
              <w:rPr>
                <w:rFonts w:hint="eastAsia" w:ascii="Times New Roman" w:hAnsi="Times New Roman" w:eastAsia="黑体" w:cs="黑体"/>
                <w:color w:val="auto"/>
                <w:szCs w:val="21"/>
              </w:rPr>
              <w:t>风险可控的前提下</w:t>
            </w:r>
            <w:r>
              <w:rPr>
                <w:rFonts w:hint="eastAsia" w:ascii="Times New Roman" w:hAnsi="Times New Roman" w:eastAsia="黑体" w:cs="黑体"/>
                <w:color w:val="auto"/>
                <w:szCs w:val="21"/>
                <w:lang w:eastAsia="zh-CN"/>
              </w:rPr>
              <w:t>，探索开展</w:t>
            </w:r>
            <w:r>
              <w:rPr>
                <w:rFonts w:hint="eastAsia" w:ascii="Times New Roman" w:hAnsi="Times New Roman" w:eastAsia="黑体" w:cs="黑体"/>
                <w:color w:val="auto"/>
                <w:szCs w:val="21"/>
              </w:rPr>
              <w:t>企业废弃包装物、废弃物料等危险废物“点对点”定向综合利用</w:t>
            </w:r>
            <w:r>
              <w:rPr>
                <w:rFonts w:hint="eastAsia" w:ascii="Times New Roman" w:hAnsi="Times New Roman" w:eastAsia="黑体" w:cs="黑体"/>
                <w:color w:val="auto"/>
                <w:szCs w:val="21"/>
                <w:lang w:eastAsia="zh-CN"/>
              </w:rPr>
              <w:t>许可证豁免管理。</w:t>
            </w:r>
          </w:p>
        </w:tc>
        <w:tc>
          <w:tcPr>
            <w:tcW w:w="706"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lang w:eastAsia="zh-CN"/>
              </w:rPr>
              <w:t>市生态环境局莱芜分局</w:t>
            </w:r>
          </w:p>
        </w:tc>
        <w:tc>
          <w:tcPr>
            <w:tcW w:w="535"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2</w:t>
            </w:r>
            <w:r>
              <w:rPr>
                <w:rFonts w:ascii="Times New Roman" w:hAnsi="Times New Roman" w:eastAsia="黑体" w:cs="黑体"/>
                <w:color w:val="auto"/>
                <w:szCs w:val="21"/>
              </w:rPr>
              <w:t>022</w:t>
            </w:r>
            <w:r>
              <w:rPr>
                <w:rFonts w:hint="eastAsia" w:ascii="Times New Roman" w:hAnsi="Times New Roman" w:eastAsia="黑体" w:cs="黑体"/>
                <w:color w:val="auto"/>
                <w:szCs w:val="21"/>
              </w:rPr>
              <w:t>-</w:t>
            </w:r>
            <w:r>
              <w:rPr>
                <w:rFonts w:ascii="Times New Roman" w:hAnsi="Times New Roman" w:eastAsia="黑体" w:cs="黑体"/>
                <w:color w:val="auto"/>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7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w:t>
            </w:r>
            <w:r>
              <w:rPr>
                <w:rFonts w:ascii="Times New Roman" w:hAnsi="Times New Roman" w:eastAsia="黑体" w:cs="黑体"/>
                <w:color w:val="auto"/>
                <w:szCs w:val="21"/>
              </w:rPr>
              <w:t>0</w:t>
            </w:r>
          </w:p>
        </w:tc>
        <w:tc>
          <w:tcPr>
            <w:tcW w:w="1353" w:type="pct"/>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建立医疗机构医废收运巡查机制</w:t>
            </w:r>
          </w:p>
        </w:tc>
        <w:tc>
          <w:tcPr>
            <w:tcW w:w="2129" w:type="pct"/>
            <w:noWrap w:val="0"/>
            <w:vAlign w:val="center"/>
          </w:tcPr>
          <w:p>
            <w:pPr>
              <w:adjustRightInd w:val="0"/>
              <w:snapToGrid w:val="0"/>
              <w:jc w:val="left"/>
              <w:rPr>
                <w:rFonts w:hint="eastAsia" w:ascii="Times New Roman" w:hAnsi="Times New Roman" w:eastAsia="黑体" w:cs="黑体"/>
                <w:color w:val="auto"/>
                <w:szCs w:val="21"/>
                <w:lang w:val="en-US" w:eastAsia="zh-CN"/>
              </w:rPr>
            </w:pPr>
            <w:r>
              <w:rPr>
                <w:rFonts w:hint="eastAsia" w:ascii="Times New Roman" w:hAnsi="Times New Roman" w:eastAsia="黑体" w:cs="黑体"/>
                <w:color w:val="auto"/>
                <w:szCs w:val="21"/>
              </w:rPr>
              <w:t>建立医疗机构医废收运巡查机制，以农村地区小型医疗机构为重点，建立巡查机制加大巡查力度，确保及时清运并依法进行集中处置。</w:t>
            </w:r>
          </w:p>
        </w:tc>
        <w:tc>
          <w:tcPr>
            <w:tcW w:w="706" w:type="pct"/>
            <w:noWrap w:val="0"/>
            <w:vAlign w:val="center"/>
          </w:tcPr>
          <w:p>
            <w:pPr>
              <w:adjustRightInd w:val="0"/>
              <w:snapToGrid w:val="0"/>
              <w:jc w:val="center"/>
              <w:rPr>
                <w:rFonts w:hint="eastAsia" w:ascii="Times New Roman" w:hAnsi="Times New Roman" w:eastAsia="黑体" w:cs="黑体"/>
                <w:color w:val="auto"/>
                <w:szCs w:val="21"/>
                <w:lang w:eastAsia="zh-CN"/>
              </w:rPr>
            </w:pPr>
            <w:r>
              <w:rPr>
                <w:rFonts w:hint="eastAsia" w:ascii="Times New Roman" w:hAnsi="Times New Roman" w:eastAsia="黑体" w:cs="黑体"/>
                <w:color w:val="auto"/>
                <w:szCs w:val="21"/>
                <w:lang w:eastAsia="zh-CN"/>
              </w:rPr>
              <w:t>区卫生健康局</w:t>
            </w:r>
          </w:p>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lang w:eastAsia="zh-CN"/>
              </w:rPr>
              <w:t>市生态环境局莱芜分局</w:t>
            </w:r>
          </w:p>
        </w:tc>
        <w:tc>
          <w:tcPr>
            <w:tcW w:w="535"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2</w:t>
            </w:r>
            <w:r>
              <w:rPr>
                <w:rFonts w:ascii="Times New Roman" w:hAnsi="Times New Roman" w:eastAsia="黑体" w:cs="黑体"/>
                <w:color w:val="auto"/>
                <w:szCs w:val="21"/>
              </w:rPr>
              <w:t>022</w:t>
            </w:r>
            <w:r>
              <w:rPr>
                <w:rFonts w:hint="eastAsia" w:ascii="Times New Roman" w:hAnsi="Times New Roman" w:eastAsia="黑体" w:cs="黑体"/>
                <w:color w:val="auto"/>
                <w:szCs w:val="21"/>
              </w:rPr>
              <w:t>-</w:t>
            </w:r>
            <w:r>
              <w:rPr>
                <w:rFonts w:ascii="Times New Roman" w:hAnsi="Times New Roman" w:eastAsia="黑体" w:cs="黑体"/>
                <w:color w:val="auto"/>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3" w:hRule="atLeast"/>
        </w:trPr>
        <w:tc>
          <w:tcPr>
            <w:tcW w:w="275" w:type="pct"/>
            <w:noWrap w:val="0"/>
            <w:vAlign w:val="center"/>
          </w:tcPr>
          <w:p>
            <w:pPr>
              <w:adjustRightInd w:val="0"/>
              <w:snapToGrid w:val="0"/>
              <w:jc w:val="center"/>
              <w:rPr>
                <w:rFonts w:ascii="Times New Roman" w:hAnsi="Times New Roman" w:eastAsia="黑体" w:cs="黑体"/>
                <w:color w:val="auto"/>
                <w:szCs w:val="21"/>
              </w:rPr>
            </w:pPr>
            <w:r>
              <w:rPr>
                <w:rFonts w:hint="eastAsia" w:ascii="Times New Roman" w:hAnsi="Times New Roman" w:eastAsia="黑体" w:cs="黑体"/>
                <w:color w:val="auto"/>
                <w:szCs w:val="21"/>
              </w:rPr>
              <w:t>2</w:t>
            </w:r>
            <w:r>
              <w:rPr>
                <w:rFonts w:ascii="Times New Roman" w:hAnsi="Times New Roman" w:eastAsia="黑体" w:cs="黑体"/>
                <w:color w:val="auto"/>
                <w:szCs w:val="21"/>
              </w:rPr>
              <w:t>1</w:t>
            </w:r>
          </w:p>
        </w:tc>
        <w:tc>
          <w:tcPr>
            <w:tcW w:w="1353" w:type="pct"/>
            <w:noWrap w:val="0"/>
            <w:vAlign w:val="center"/>
          </w:tcPr>
          <w:p>
            <w:pPr>
              <w:adjustRightInd w:val="0"/>
              <w:snapToGrid w:val="0"/>
              <w:jc w:val="left"/>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开展打击危险废物环境违法行为专项行动</w:t>
            </w:r>
          </w:p>
        </w:tc>
        <w:tc>
          <w:tcPr>
            <w:tcW w:w="2129" w:type="pct"/>
            <w:noWrap w:val="0"/>
            <w:vAlign w:val="center"/>
          </w:tcPr>
          <w:p>
            <w:pPr>
              <w:adjustRightInd w:val="0"/>
              <w:snapToGrid w:val="0"/>
              <w:jc w:val="left"/>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Cs w:val="21"/>
              </w:rPr>
              <w:t>开展多部门联合执法，以医疗废物、废酸、废铅蓄电池、废矿物油等为重点，严厉打击非法收集、贮存、转移、利用、处置危险废物等环境违法犯罪行为。</w:t>
            </w:r>
          </w:p>
        </w:tc>
        <w:tc>
          <w:tcPr>
            <w:tcW w:w="706" w:type="pct"/>
            <w:noWrap w:val="0"/>
            <w:vAlign w:val="center"/>
          </w:tcPr>
          <w:p>
            <w:pPr>
              <w:adjustRightInd w:val="0"/>
              <w:snapToGrid w:val="0"/>
              <w:jc w:val="center"/>
              <w:rPr>
                <w:rFonts w:hint="eastAsia" w:ascii="Times New Roman" w:hAnsi="Times New Roman" w:eastAsia="黑体" w:cs="黑体"/>
                <w:color w:val="auto"/>
                <w:szCs w:val="21"/>
                <w:lang w:eastAsia="zh-CN"/>
              </w:rPr>
            </w:pPr>
            <w:r>
              <w:rPr>
                <w:rFonts w:hint="eastAsia" w:ascii="Times New Roman" w:hAnsi="Times New Roman" w:eastAsia="黑体" w:cs="黑体"/>
                <w:color w:val="auto"/>
                <w:szCs w:val="21"/>
                <w:lang w:eastAsia="zh-CN"/>
              </w:rPr>
              <w:t>区交通运输局</w:t>
            </w:r>
          </w:p>
          <w:p>
            <w:pPr>
              <w:adjustRightInd w:val="0"/>
              <w:snapToGrid w:val="0"/>
              <w:jc w:val="center"/>
              <w:rPr>
                <w:rFonts w:hint="eastAsia" w:ascii="Times New Roman" w:hAnsi="Times New Roman" w:eastAsia="黑体" w:cs="黑体"/>
                <w:color w:val="auto"/>
                <w:szCs w:val="21"/>
                <w:lang w:eastAsia="zh-CN"/>
              </w:rPr>
            </w:pPr>
            <w:r>
              <w:rPr>
                <w:rFonts w:hint="eastAsia" w:ascii="Times New Roman" w:hAnsi="Times New Roman" w:eastAsia="黑体" w:cs="黑体"/>
                <w:color w:val="auto"/>
                <w:szCs w:val="21"/>
                <w:lang w:eastAsia="zh-CN"/>
              </w:rPr>
              <w:t>区卫生健康局</w:t>
            </w:r>
          </w:p>
          <w:p>
            <w:pPr>
              <w:adjustRightInd w:val="0"/>
              <w:snapToGrid w:val="0"/>
              <w:jc w:val="center"/>
              <w:rPr>
                <w:rFonts w:hint="eastAsia" w:ascii="Times New Roman" w:hAnsi="Times New Roman" w:eastAsia="黑体" w:cs="黑体"/>
                <w:color w:val="auto"/>
                <w:szCs w:val="21"/>
                <w:lang w:eastAsia="zh-CN"/>
              </w:rPr>
            </w:pPr>
            <w:r>
              <w:rPr>
                <w:rFonts w:hint="eastAsia" w:ascii="Times New Roman" w:hAnsi="Times New Roman" w:eastAsia="黑体" w:cs="黑体"/>
                <w:color w:val="auto"/>
                <w:szCs w:val="21"/>
                <w:lang w:eastAsia="zh-CN"/>
              </w:rPr>
              <w:t>市公安局莱芜区分局</w:t>
            </w:r>
          </w:p>
          <w:p>
            <w:pPr>
              <w:adjustRightInd w:val="0"/>
              <w:snapToGrid w:val="0"/>
              <w:jc w:val="center"/>
              <w:rPr>
                <w:rFonts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Cs w:val="21"/>
                <w:lang w:eastAsia="zh-CN"/>
              </w:rPr>
              <w:t>市生态环境局莱芜分局</w:t>
            </w:r>
          </w:p>
        </w:tc>
        <w:tc>
          <w:tcPr>
            <w:tcW w:w="535" w:type="pct"/>
            <w:noWrap w:val="0"/>
            <w:vAlign w:val="center"/>
          </w:tcPr>
          <w:p>
            <w:pPr>
              <w:adjustRightInd w:val="0"/>
              <w:snapToGrid w:val="0"/>
              <w:jc w:val="center"/>
              <w:rPr>
                <w:rFonts w:ascii="Times New Roman" w:hAnsi="Times New Roman" w:eastAsia="黑体" w:cs="黑体"/>
                <w:color w:val="auto"/>
                <w:kern w:val="2"/>
                <w:sz w:val="21"/>
                <w:szCs w:val="21"/>
                <w:lang w:val="en-US" w:eastAsia="zh-CN" w:bidi="ar-SA"/>
              </w:rPr>
            </w:pPr>
            <w:r>
              <w:rPr>
                <w:rFonts w:hint="eastAsia" w:ascii="Times New Roman" w:hAnsi="Times New Roman" w:eastAsia="黑体" w:cs="黑体"/>
                <w:color w:val="auto"/>
                <w:szCs w:val="21"/>
              </w:rPr>
              <w:t>2</w:t>
            </w:r>
            <w:r>
              <w:rPr>
                <w:rFonts w:ascii="Times New Roman" w:hAnsi="Times New Roman" w:eastAsia="黑体" w:cs="黑体"/>
                <w:color w:val="auto"/>
                <w:szCs w:val="21"/>
              </w:rPr>
              <w:t>022</w:t>
            </w:r>
            <w:r>
              <w:rPr>
                <w:rFonts w:hint="eastAsia" w:ascii="Times New Roman" w:hAnsi="Times New Roman" w:eastAsia="黑体" w:cs="黑体"/>
                <w:color w:val="auto"/>
                <w:szCs w:val="21"/>
              </w:rPr>
              <w:t>-</w:t>
            </w:r>
            <w:r>
              <w:rPr>
                <w:rFonts w:ascii="Times New Roman" w:hAnsi="Times New Roman" w:eastAsia="黑体" w:cs="黑体"/>
                <w:color w:val="auto"/>
                <w:szCs w:val="21"/>
              </w:rPr>
              <w:t>2025</w:t>
            </w:r>
          </w:p>
        </w:tc>
      </w:tr>
    </w:tbl>
    <w:p>
      <w:pPr>
        <w:adjustRightInd w:val="0"/>
        <w:snapToGrid w:val="0"/>
        <w:rPr>
          <w:rFonts w:ascii="Times New Roman" w:hAnsi="Times New Roman" w:eastAsia="仿宋_GB2312"/>
          <w:color w:val="auto"/>
          <w:sz w:val="28"/>
        </w:rPr>
      </w:pPr>
    </w:p>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lang w:val="en-US" w:eastAsia="zh-CN"/>
        </w:rPr>
      </w:pPr>
    </w:p>
    <w:sectPr>
      <w:headerReference r:id="rId9" w:type="default"/>
      <w:footerReference r:id="rId10" w:type="default"/>
      <w:pgSz w:w="16838" w:h="11906" w:orient="landscape"/>
      <w:pgMar w:top="1644" w:right="1984" w:bottom="1474"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宋三_GBK">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101" w:y="790"/>
      <w:rPr>
        <w:rStyle w:val="12"/>
        <w:rFonts w:hint="eastAsia" w:ascii="方正书宋_GBK" w:eastAsia="方正书宋_GBK"/>
        <w:sz w:val="28"/>
        <w:szCs w:val="28"/>
      </w:rPr>
    </w:pPr>
    <w:r>
      <w:rPr>
        <w:rStyle w:val="12"/>
        <w:rFonts w:hint="eastAsia" w:ascii="方正书宋_GBK" w:eastAsia="方正书宋_GBK"/>
        <w:sz w:val="28"/>
        <w:szCs w:val="28"/>
      </w:rPr>
      <w:t xml:space="preserve">— </w:t>
    </w:r>
    <w:r>
      <w:rPr>
        <w:rStyle w:val="12"/>
        <w:rFonts w:hint="eastAsia" w:ascii="方正书宋_GBK" w:eastAsia="方正书宋_GBK"/>
        <w:sz w:val="28"/>
        <w:szCs w:val="28"/>
      </w:rPr>
      <w:fldChar w:fldCharType="begin"/>
    </w:r>
    <w:r>
      <w:rPr>
        <w:rStyle w:val="12"/>
        <w:rFonts w:hint="eastAsia" w:ascii="方正书宋_GBK" w:eastAsia="方正书宋_GBK"/>
        <w:sz w:val="28"/>
        <w:szCs w:val="28"/>
      </w:rPr>
      <w:instrText xml:space="preserve">PAGE  </w:instrText>
    </w:r>
    <w:r>
      <w:rPr>
        <w:rStyle w:val="12"/>
        <w:rFonts w:hint="eastAsia" w:ascii="方正书宋_GBK" w:eastAsia="方正书宋_GBK"/>
        <w:sz w:val="28"/>
        <w:szCs w:val="28"/>
      </w:rPr>
      <w:fldChar w:fldCharType="separate"/>
    </w:r>
    <w:r>
      <w:rPr>
        <w:rStyle w:val="12"/>
        <w:rFonts w:ascii="方正书宋_GBK" w:eastAsia="方正书宋_GBK"/>
        <w:sz w:val="28"/>
        <w:szCs w:val="28"/>
      </w:rPr>
      <w:t>36</w:t>
    </w:r>
    <w:r>
      <w:rPr>
        <w:rStyle w:val="12"/>
        <w:rFonts w:hint="eastAsia" w:ascii="方正书宋_GBK" w:eastAsia="方正书宋_GBK"/>
        <w:sz w:val="28"/>
        <w:szCs w:val="28"/>
      </w:rPr>
      <w:fldChar w:fldCharType="end"/>
    </w:r>
    <w:r>
      <w:rPr>
        <w:rStyle w:val="12"/>
        <w:rFonts w:hint="eastAsia" w:ascii="方正书宋_GBK" w:eastAsia="方正书宋_GBK"/>
        <w:sz w:val="28"/>
        <w:szCs w:val="28"/>
      </w:rPr>
      <w:t xml:space="preserve"> —</w:t>
    </w:r>
  </w:p>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101" w:y="790"/>
      <w:rPr>
        <w:rStyle w:val="12"/>
        <w:rFonts w:hint="eastAsia" w:ascii="方正书宋_GBK" w:eastAsia="方正书宋_GBK"/>
        <w:sz w:val="28"/>
        <w:szCs w:val="28"/>
      </w:rPr>
    </w:pPr>
    <w:r>
      <w:rPr>
        <w:rStyle w:val="12"/>
        <w:rFonts w:hint="eastAsia" w:ascii="方正书宋_GBK" w:eastAsia="方正书宋_GBK"/>
        <w:sz w:val="28"/>
        <w:szCs w:val="28"/>
      </w:rPr>
      <w:t xml:space="preserve">— </w:t>
    </w:r>
    <w:r>
      <w:rPr>
        <w:rStyle w:val="12"/>
        <w:rFonts w:hint="eastAsia" w:ascii="方正书宋_GBK" w:eastAsia="方正书宋_GBK"/>
        <w:sz w:val="28"/>
        <w:szCs w:val="28"/>
      </w:rPr>
      <w:fldChar w:fldCharType="begin"/>
    </w:r>
    <w:r>
      <w:rPr>
        <w:rStyle w:val="12"/>
        <w:rFonts w:hint="eastAsia" w:ascii="方正书宋_GBK" w:eastAsia="方正书宋_GBK"/>
        <w:sz w:val="28"/>
        <w:szCs w:val="28"/>
      </w:rPr>
      <w:instrText xml:space="preserve">PAGE  </w:instrText>
    </w:r>
    <w:r>
      <w:rPr>
        <w:rStyle w:val="12"/>
        <w:rFonts w:hint="eastAsia" w:ascii="方正书宋_GBK" w:eastAsia="方正书宋_GBK"/>
        <w:sz w:val="28"/>
        <w:szCs w:val="28"/>
      </w:rPr>
      <w:fldChar w:fldCharType="separate"/>
    </w:r>
    <w:r>
      <w:rPr>
        <w:rStyle w:val="12"/>
        <w:rFonts w:ascii="方正书宋_GBK" w:eastAsia="方正书宋_GBK"/>
        <w:sz w:val="28"/>
        <w:szCs w:val="28"/>
      </w:rPr>
      <w:t>36</w:t>
    </w:r>
    <w:r>
      <w:rPr>
        <w:rStyle w:val="12"/>
        <w:rFonts w:hint="eastAsia" w:ascii="方正书宋_GBK" w:eastAsia="方正书宋_GBK"/>
        <w:sz w:val="28"/>
        <w:szCs w:val="28"/>
      </w:rPr>
      <w:fldChar w:fldCharType="end"/>
    </w:r>
    <w:r>
      <w:rPr>
        <w:rStyle w:val="12"/>
        <w:rFonts w:hint="eastAsia" w:ascii="方正书宋_GBK" w:eastAsia="方正书宋_GBK"/>
        <w:sz w:val="28"/>
        <w:szCs w:val="28"/>
      </w:rPr>
      <w:t xml:space="preserve"> —</w:t>
    </w:r>
  </w:p>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5MTNjMmMxN2E2ZGVlOWIzZGViYmQ0NGU5YjczNzUifQ=="/>
  </w:docVars>
  <w:rsids>
    <w:rsidRoot w:val="00000000"/>
    <w:rsid w:val="008B1ED9"/>
    <w:rsid w:val="009E56A1"/>
    <w:rsid w:val="0130005A"/>
    <w:rsid w:val="01472481"/>
    <w:rsid w:val="01A6576F"/>
    <w:rsid w:val="033E3D69"/>
    <w:rsid w:val="036446D4"/>
    <w:rsid w:val="038C496D"/>
    <w:rsid w:val="03CE4092"/>
    <w:rsid w:val="0405748B"/>
    <w:rsid w:val="042949B5"/>
    <w:rsid w:val="042B79F4"/>
    <w:rsid w:val="05CD4D78"/>
    <w:rsid w:val="06E5119A"/>
    <w:rsid w:val="073A1CDE"/>
    <w:rsid w:val="074E55F0"/>
    <w:rsid w:val="07902C7F"/>
    <w:rsid w:val="081A4F05"/>
    <w:rsid w:val="08513E84"/>
    <w:rsid w:val="08D74D81"/>
    <w:rsid w:val="09A97721"/>
    <w:rsid w:val="09AF6299"/>
    <w:rsid w:val="0C974F1C"/>
    <w:rsid w:val="0F1A028E"/>
    <w:rsid w:val="107A5240"/>
    <w:rsid w:val="10D43329"/>
    <w:rsid w:val="11F748B7"/>
    <w:rsid w:val="12090AB5"/>
    <w:rsid w:val="127E0301"/>
    <w:rsid w:val="136A2E67"/>
    <w:rsid w:val="139942B5"/>
    <w:rsid w:val="13B567D8"/>
    <w:rsid w:val="14A025F7"/>
    <w:rsid w:val="14B922F8"/>
    <w:rsid w:val="15FF2869"/>
    <w:rsid w:val="17162C2F"/>
    <w:rsid w:val="18601C44"/>
    <w:rsid w:val="1A9F3D91"/>
    <w:rsid w:val="1AEE4FCC"/>
    <w:rsid w:val="1CA05B4B"/>
    <w:rsid w:val="1CCF64DA"/>
    <w:rsid w:val="1CF540E9"/>
    <w:rsid w:val="1D5E4066"/>
    <w:rsid w:val="1DF76977"/>
    <w:rsid w:val="1F2151C5"/>
    <w:rsid w:val="1F5A700D"/>
    <w:rsid w:val="1FE312CB"/>
    <w:rsid w:val="2186411B"/>
    <w:rsid w:val="219F4623"/>
    <w:rsid w:val="225C0E26"/>
    <w:rsid w:val="22E325BA"/>
    <w:rsid w:val="23636F06"/>
    <w:rsid w:val="23F465F1"/>
    <w:rsid w:val="25032C96"/>
    <w:rsid w:val="25B16263"/>
    <w:rsid w:val="26030FFB"/>
    <w:rsid w:val="27075144"/>
    <w:rsid w:val="289E69D0"/>
    <w:rsid w:val="28FB201F"/>
    <w:rsid w:val="29C64C71"/>
    <w:rsid w:val="2AF9775B"/>
    <w:rsid w:val="2B806EDE"/>
    <w:rsid w:val="2B960845"/>
    <w:rsid w:val="2BA22D07"/>
    <w:rsid w:val="2C0C5E35"/>
    <w:rsid w:val="2C306071"/>
    <w:rsid w:val="2D8B1BED"/>
    <w:rsid w:val="2E842ED9"/>
    <w:rsid w:val="2E8850B6"/>
    <w:rsid w:val="2EE00EB4"/>
    <w:rsid w:val="30A31881"/>
    <w:rsid w:val="3123652A"/>
    <w:rsid w:val="313C50E1"/>
    <w:rsid w:val="321C6473"/>
    <w:rsid w:val="324B5D54"/>
    <w:rsid w:val="342F1F88"/>
    <w:rsid w:val="351E2DF4"/>
    <w:rsid w:val="35475C92"/>
    <w:rsid w:val="3838625A"/>
    <w:rsid w:val="393444F6"/>
    <w:rsid w:val="395F5E72"/>
    <w:rsid w:val="3AA50AA5"/>
    <w:rsid w:val="3ACA050B"/>
    <w:rsid w:val="3F2E70A7"/>
    <w:rsid w:val="3F5D3C3A"/>
    <w:rsid w:val="400C205E"/>
    <w:rsid w:val="417E7512"/>
    <w:rsid w:val="42975304"/>
    <w:rsid w:val="429818F3"/>
    <w:rsid w:val="42EB101F"/>
    <w:rsid w:val="43421755"/>
    <w:rsid w:val="4369289F"/>
    <w:rsid w:val="43901D28"/>
    <w:rsid w:val="43F95CCA"/>
    <w:rsid w:val="4433244A"/>
    <w:rsid w:val="453B78BB"/>
    <w:rsid w:val="457810EA"/>
    <w:rsid w:val="459F4086"/>
    <w:rsid w:val="483620F4"/>
    <w:rsid w:val="49134C6E"/>
    <w:rsid w:val="4A7842BA"/>
    <w:rsid w:val="4BD9629E"/>
    <w:rsid w:val="4C1B26EF"/>
    <w:rsid w:val="4C2D2CBA"/>
    <w:rsid w:val="4CC146FB"/>
    <w:rsid w:val="4D2638B8"/>
    <w:rsid w:val="4DFB2945"/>
    <w:rsid w:val="4EFE032C"/>
    <w:rsid w:val="4FA93156"/>
    <w:rsid w:val="4FE66E49"/>
    <w:rsid w:val="4FFD2F37"/>
    <w:rsid w:val="50001709"/>
    <w:rsid w:val="509C7DFC"/>
    <w:rsid w:val="513F7105"/>
    <w:rsid w:val="520C2321"/>
    <w:rsid w:val="523A25BD"/>
    <w:rsid w:val="527F567A"/>
    <w:rsid w:val="52B230DF"/>
    <w:rsid w:val="5330338D"/>
    <w:rsid w:val="53980081"/>
    <w:rsid w:val="53C84139"/>
    <w:rsid w:val="55674F5D"/>
    <w:rsid w:val="55A504E4"/>
    <w:rsid w:val="55BD59AD"/>
    <w:rsid w:val="56A92B35"/>
    <w:rsid w:val="5773484C"/>
    <w:rsid w:val="58351BEF"/>
    <w:rsid w:val="596A6A50"/>
    <w:rsid w:val="5B2B32C9"/>
    <w:rsid w:val="5B38668D"/>
    <w:rsid w:val="5B7C0E28"/>
    <w:rsid w:val="5C533362"/>
    <w:rsid w:val="5C9F7786"/>
    <w:rsid w:val="5DF37D17"/>
    <w:rsid w:val="5E947AA4"/>
    <w:rsid w:val="5F981B21"/>
    <w:rsid w:val="5FD36F84"/>
    <w:rsid w:val="60FA1925"/>
    <w:rsid w:val="6148740D"/>
    <w:rsid w:val="617B2468"/>
    <w:rsid w:val="62FE3EE5"/>
    <w:rsid w:val="650A54F3"/>
    <w:rsid w:val="650B07B2"/>
    <w:rsid w:val="66AD6C48"/>
    <w:rsid w:val="66C001A4"/>
    <w:rsid w:val="66CF4630"/>
    <w:rsid w:val="670A38BA"/>
    <w:rsid w:val="683A6906"/>
    <w:rsid w:val="68AB69D7"/>
    <w:rsid w:val="690C7895"/>
    <w:rsid w:val="692F0704"/>
    <w:rsid w:val="6A290006"/>
    <w:rsid w:val="6B791B41"/>
    <w:rsid w:val="6BAF2DC2"/>
    <w:rsid w:val="6CDE7953"/>
    <w:rsid w:val="6CFF6FE9"/>
    <w:rsid w:val="6D2C3A87"/>
    <w:rsid w:val="6D5269CD"/>
    <w:rsid w:val="6E810905"/>
    <w:rsid w:val="6F5376EE"/>
    <w:rsid w:val="70F677F1"/>
    <w:rsid w:val="71130E13"/>
    <w:rsid w:val="71A73FED"/>
    <w:rsid w:val="71B267D7"/>
    <w:rsid w:val="7252553C"/>
    <w:rsid w:val="72604CD6"/>
    <w:rsid w:val="72AD7C75"/>
    <w:rsid w:val="73A127F0"/>
    <w:rsid w:val="73C76D21"/>
    <w:rsid w:val="76AE6010"/>
    <w:rsid w:val="76F47128"/>
    <w:rsid w:val="77A96E95"/>
    <w:rsid w:val="78E55801"/>
    <w:rsid w:val="78F7062A"/>
    <w:rsid w:val="79AD7F63"/>
    <w:rsid w:val="7D6C22D2"/>
    <w:rsid w:val="7D7D498E"/>
    <w:rsid w:val="7EC81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header"/>
    <w:basedOn w:val="1"/>
    <w:next w:val="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er"/>
    <w:basedOn w:val="1"/>
    <w:next w:val="1"/>
    <w:unhideWhenUsed/>
    <w:qFormat/>
    <w:uiPriority w:val="99"/>
    <w:pPr>
      <w:tabs>
        <w:tab w:val="center" w:pos="4153"/>
        <w:tab w:val="right" w:pos="8306"/>
      </w:tabs>
      <w:snapToGrid w:val="0"/>
      <w:jc w:val="left"/>
    </w:pPr>
    <w:rPr>
      <w:sz w:val="18"/>
      <w:szCs w:val="18"/>
    </w:rPr>
  </w:style>
  <w:style w:type="paragraph" w:styleId="6">
    <w:name w:val="toc 1"/>
    <w:basedOn w:val="1"/>
    <w:next w:val="1"/>
    <w:unhideWhenUsed/>
    <w:qFormat/>
    <w:uiPriority w:val="39"/>
    <w:rPr>
      <w:rFonts w:ascii="Times New Roman" w:hAnsi="Times New Roman"/>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page number"/>
    <w:basedOn w:val="10"/>
    <w:qFormat/>
    <w:uiPriority w:val="0"/>
  </w:style>
  <w:style w:type="character" w:styleId="13">
    <w:name w:val="Hyperlink"/>
    <w:basedOn w:val="10"/>
    <w:qFormat/>
    <w:uiPriority w:val="0"/>
    <w:rPr>
      <w:color w:val="0000FF"/>
      <w:u w:val="single"/>
    </w:rPr>
  </w:style>
  <w:style w:type="character" w:customStyle="1" w:styleId="14">
    <w:name w:val="17"/>
    <w:qFormat/>
    <w:uiPriority w:val="0"/>
    <w:rPr>
      <w:rFonts w:ascii="Calibri" w:hAnsi="Calibri"/>
    </w:rPr>
  </w:style>
  <w:style w:type="character" w:customStyle="1" w:styleId="15">
    <w:name w:val="16"/>
    <w:qFormat/>
    <w:uiPriority w:val="0"/>
    <w:rPr>
      <w:rFonts w:ascii="仿宋_GB2312" w:eastAsia="仿宋_GB2312"/>
      <w:b/>
    </w:rPr>
  </w:style>
  <w:style w:type="character" w:customStyle="1" w:styleId="16">
    <w:name w:val="15"/>
    <w:basedOn w:val="10"/>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20394</Words>
  <Characters>21598</Characters>
  <Lines>0</Lines>
  <Paragraphs>0</Paragraphs>
  <TotalTime>5</TotalTime>
  <ScaleCrop>false</ScaleCrop>
  <LinksUpToDate>false</LinksUpToDate>
  <CharactersWithSpaces>21641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2022-11-16T05:18:00Z</dcterms:created>
  <dc:creator>Administrator</dc:creator>
  <cp:lastModifiedBy>Administrator</cp:lastModifiedBy>
  <cp:lastPrinted>2023-03-31T02:19:00Z</cp:lastPrinted>
  <dcterms:modified xsi:type="dcterms:W3CDTF">2023-12-06T07:23:54Z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193BC7347E044EB6B51C237237D040AD_13</vt:lpwstr>
  </property>
</Properties>
</file>