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29E" w:rsidRPr="00D02528" w:rsidRDefault="000B029E" w:rsidP="000B029E">
      <w:pPr>
        <w:rPr>
          <w:rFonts w:ascii="黑体" w:eastAsia="黑体" w:hAnsi="仿宋" w:hint="eastAsia"/>
          <w:sz w:val="32"/>
          <w:szCs w:val="32"/>
        </w:rPr>
      </w:pPr>
      <w:r w:rsidRPr="00D02528">
        <w:rPr>
          <w:rFonts w:ascii="黑体" w:eastAsia="黑体" w:hAnsi="仿宋" w:hint="eastAsia"/>
          <w:sz w:val="32"/>
          <w:szCs w:val="32"/>
        </w:rPr>
        <w:t>附件</w:t>
      </w:r>
    </w:p>
    <w:p w:rsidR="000B029E" w:rsidRDefault="000B029E" w:rsidP="000B029E">
      <w:pPr>
        <w:spacing w:line="600" w:lineRule="exact"/>
        <w:jc w:val="center"/>
        <w:rPr>
          <w:rFonts w:ascii="方正小标宋简体" w:eastAsia="方正小标宋简体" w:hint="eastAsia"/>
          <w:sz w:val="44"/>
          <w:szCs w:val="44"/>
        </w:rPr>
      </w:pPr>
      <w:bookmarkStart w:id="0" w:name="_GoBack"/>
      <w:r w:rsidRPr="00D02528">
        <w:rPr>
          <w:rFonts w:ascii="方正小标宋简体" w:eastAsia="方正小标宋简体" w:hint="eastAsia"/>
          <w:sz w:val="44"/>
          <w:szCs w:val="44"/>
        </w:rPr>
        <w:t>2019年</w:t>
      </w:r>
      <w:r>
        <w:rPr>
          <w:rFonts w:ascii="方正小标宋简体" w:eastAsia="方正小标宋简体" w:hint="eastAsia"/>
          <w:sz w:val="44"/>
          <w:szCs w:val="44"/>
        </w:rPr>
        <w:t>莱芜区</w:t>
      </w:r>
      <w:r w:rsidRPr="00D02528">
        <w:rPr>
          <w:rFonts w:ascii="方正小标宋简体" w:eastAsia="方正小标宋简体" w:hint="eastAsia"/>
          <w:sz w:val="44"/>
          <w:szCs w:val="44"/>
        </w:rPr>
        <w:t>政务公开重点工作任务分解表</w:t>
      </w:r>
    </w:p>
    <w:bookmarkEnd w:id="0"/>
    <w:p w:rsidR="000B029E" w:rsidRPr="00D02528" w:rsidRDefault="000B029E" w:rsidP="000B029E">
      <w:pPr>
        <w:spacing w:line="400" w:lineRule="exact"/>
        <w:jc w:val="center"/>
        <w:rPr>
          <w:rFonts w:ascii="方正小标宋简体" w:eastAsia="方正小标宋简体" w:hint="eastAsia"/>
          <w:sz w:val="44"/>
          <w:szCs w:val="4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902"/>
        <w:gridCol w:w="8283"/>
        <w:gridCol w:w="2592"/>
      </w:tblGrid>
      <w:tr w:rsidR="000B029E" w:rsidRPr="0015034D" w:rsidTr="006B03AA">
        <w:trPr>
          <w:trHeight w:val="455"/>
        </w:trPr>
        <w:tc>
          <w:tcPr>
            <w:tcW w:w="1266"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工作任务</w:t>
            </w:r>
          </w:p>
        </w:tc>
        <w:tc>
          <w:tcPr>
            <w:tcW w:w="2844"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890"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RPr="000C7232" w:rsidTr="006B03AA">
        <w:trPr>
          <w:trHeight w:val="1541"/>
        </w:trPr>
        <w:tc>
          <w:tcPr>
            <w:tcW w:w="613" w:type="pct"/>
            <w:vAlign w:val="center"/>
          </w:tcPr>
          <w:p w:rsidR="000B029E" w:rsidRPr="000C7232" w:rsidRDefault="000B029E" w:rsidP="006B03AA">
            <w:pPr>
              <w:spacing w:line="280" w:lineRule="exact"/>
              <w:jc w:val="center"/>
              <w:rPr>
                <w:rFonts w:ascii="宋体" w:hAnsi="宋体"/>
                <w:szCs w:val="21"/>
              </w:rPr>
            </w:pPr>
            <w:r w:rsidRPr="000C7232">
              <w:rPr>
                <w:rFonts w:ascii="宋体" w:hAnsi="宋体" w:hint="eastAsia"/>
                <w:szCs w:val="21"/>
              </w:rPr>
              <w:t>做好助推莱芜区高质量发展信息公开</w:t>
            </w:r>
          </w:p>
        </w:tc>
        <w:tc>
          <w:tcPr>
            <w:tcW w:w="653"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围绕“</w:t>
            </w:r>
            <w:r>
              <w:rPr>
                <w:rFonts w:ascii="宋体" w:hAnsi="宋体" w:hint="eastAsia"/>
                <w:szCs w:val="21"/>
              </w:rPr>
              <w:t>12347</w:t>
            </w:r>
            <w:r w:rsidRPr="000C7232">
              <w:rPr>
                <w:rFonts w:ascii="宋体" w:hAnsi="宋体" w:hint="eastAsia"/>
                <w:szCs w:val="21"/>
              </w:rPr>
              <w:t>”</w:t>
            </w:r>
            <w:r>
              <w:rPr>
                <w:rFonts w:ascii="宋体" w:hAnsi="宋体" w:hint="eastAsia"/>
                <w:szCs w:val="21"/>
              </w:rPr>
              <w:t>发展战略信</w:t>
            </w:r>
            <w:r w:rsidRPr="000C7232">
              <w:rPr>
                <w:rFonts w:ascii="宋体" w:hAnsi="宋体" w:hint="eastAsia"/>
                <w:szCs w:val="21"/>
              </w:rPr>
              <w:t>息公开</w:t>
            </w:r>
          </w:p>
        </w:tc>
        <w:tc>
          <w:tcPr>
            <w:tcW w:w="2844" w:type="pct"/>
            <w:vAlign w:val="center"/>
          </w:tcPr>
          <w:p w:rsidR="000B029E" w:rsidRPr="000C7232" w:rsidRDefault="000B029E" w:rsidP="006B03AA">
            <w:pPr>
              <w:spacing w:line="280" w:lineRule="exact"/>
              <w:rPr>
                <w:rFonts w:ascii="宋体" w:hAnsi="宋体"/>
                <w:szCs w:val="21"/>
              </w:rPr>
            </w:pPr>
            <w:r w:rsidRPr="00A9152D">
              <w:rPr>
                <w:rFonts w:ascii="宋体" w:hAnsi="宋体" w:hint="eastAsia"/>
                <w:szCs w:val="21"/>
              </w:rPr>
              <w:t>紧紧围绕“加快新旧动能转换，推动高质量发展”的主线，聚焦聚力“两个坐标”、“三项改革”、“四个重点领域”，加大相关政策措施执行情况和工作成效等信息公开力度。聚焦深化“七大行动”，多渠道发布发展质量提升、双</w:t>
            </w:r>
            <w:proofErr w:type="gramStart"/>
            <w:r w:rsidRPr="00A9152D">
              <w:rPr>
                <w:rFonts w:ascii="宋体" w:hAnsi="宋体" w:hint="eastAsia"/>
                <w:szCs w:val="21"/>
              </w:rPr>
              <w:t>招双引提</w:t>
            </w:r>
            <w:proofErr w:type="gramEnd"/>
            <w:r w:rsidRPr="00A9152D">
              <w:rPr>
                <w:rFonts w:ascii="宋体" w:hAnsi="宋体" w:hint="eastAsia"/>
                <w:szCs w:val="21"/>
              </w:rPr>
              <w:t>质、生态城镇建设、发展环境攻坚、乡村振兴突破、莱芜形象塑造、党建创新引领等重大任务推进落实情况。进一步强化底线思维，及时依法公开党风廉政、安全稳定、社会民生和风险防控相关信息。</w:t>
            </w:r>
          </w:p>
        </w:tc>
        <w:tc>
          <w:tcPr>
            <w:tcW w:w="890"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各功能区、各镇（街道）、区政府有关部门</w:t>
            </w:r>
          </w:p>
        </w:tc>
      </w:tr>
      <w:tr w:rsidR="000B029E" w:rsidRPr="000C7232" w:rsidTr="006B03AA">
        <w:trPr>
          <w:trHeight w:val="2794"/>
        </w:trPr>
        <w:tc>
          <w:tcPr>
            <w:tcW w:w="613" w:type="pct"/>
            <w:vMerge w:val="restart"/>
            <w:vAlign w:val="center"/>
          </w:tcPr>
          <w:p w:rsidR="000B029E" w:rsidRPr="000C7232" w:rsidRDefault="000B029E" w:rsidP="006B03AA">
            <w:pPr>
              <w:spacing w:line="280" w:lineRule="exact"/>
              <w:jc w:val="center"/>
              <w:rPr>
                <w:rFonts w:ascii="宋体" w:hAnsi="宋体"/>
                <w:szCs w:val="21"/>
              </w:rPr>
            </w:pPr>
            <w:r w:rsidRPr="000C7232">
              <w:rPr>
                <w:rFonts w:ascii="宋体" w:hAnsi="宋体" w:hint="eastAsia"/>
                <w:szCs w:val="21"/>
              </w:rPr>
              <w:t>做好优化营商环境信息公开</w:t>
            </w:r>
          </w:p>
        </w:tc>
        <w:tc>
          <w:tcPr>
            <w:tcW w:w="653"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优化涉企服务</w:t>
            </w:r>
          </w:p>
        </w:tc>
        <w:tc>
          <w:tcPr>
            <w:tcW w:w="2844"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围绕“放管服”改革新任务新举措，着力做好实施更大规模的减税降费、“证照分离”改革、工程建设项目审批制度改革、压缩企业开办时间、优化企业注销办理流程、压减行政许可、市场准入负面清单动态调整情况、清理规范基层</w:t>
            </w:r>
            <w:proofErr w:type="gramStart"/>
            <w:r w:rsidRPr="000C7232">
              <w:rPr>
                <w:rFonts w:ascii="宋体" w:hAnsi="宋体" w:hint="eastAsia"/>
                <w:szCs w:val="21"/>
              </w:rPr>
              <w:t>各类涉企</w:t>
            </w:r>
            <w:proofErr w:type="gramEnd"/>
            <w:r w:rsidRPr="000C7232">
              <w:rPr>
                <w:rFonts w:ascii="宋体" w:hAnsi="宋体" w:hint="eastAsia"/>
                <w:szCs w:val="21"/>
              </w:rPr>
              <w:t>乱收费项目、深入推进大众创业万众创新等方面信息公开工作，助力打造法治化、国际化、便利化的营商环境。定期公布并动态调整政府定价的涉企经营服务性收费目录清单。及时公布企业投资项目审批和备案事项，公开工商登记前置审批事项目录、后置审批事项目录。及时向社会公布政府性基金、行政事业性收费项目取消清单和收费标准调整情况。推行市场主体和个人“全生命周期”的办事服务事项集成式、一站式公开。加大各类证明事项</w:t>
            </w:r>
            <w:proofErr w:type="gramStart"/>
            <w:r w:rsidRPr="000C7232">
              <w:rPr>
                <w:rFonts w:ascii="宋体" w:hAnsi="宋体" w:hint="eastAsia"/>
                <w:szCs w:val="21"/>
              </w:rPr>
              <w:t>清理减并力度</w:t>
            </w:r>
            <w:proofErr w:type="gramEnd"/>
            <w:r w:rsidRPr="000C7232">
              <w:rPr>
                <w:rFonts w:ascii="宋体" w:hAnsi="宋体" w:hint="eastAsia"/>
                <w:szCs w:val="21"/>
              </w:rPr>
              <w:t>，对确需保留的证明事项实行清单管理并向社会公开。</w:t>
            </w:r>
          </w:p>
        </w:tc>
        <w:tc>
          <w:tcPr>
            <w:tcW w:w="890"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各功能区、各镇（街道）和区政府办公室、区发展改革局、区财政局、区市场监管局、区行政审批服务局等有关部门</w:t>
            </w:r>
          </w:p>
        </w:tc>
      </w:tr>
      <w:tr w:rsidR="000B029E" w:rsidRPr="000C7232" w:rsidTr="006B03AA">
        <w:trPr>
          <w:trHeight w:val="1537"/>
        </w:trPr>
        <w:tc>
          <w:tcPr>
            <w:tcW w:w="613" w:type="pct"/>
            <w:vMerge/>
            <w:vAlign w:val="center"/>
          </w:tcPr>
          <w:p w:rsidR="000B029E" w:rsidRPr="000C7232" w:rsidRDefault="000B029E" w:rsidP="006B03AA">
            <w:pPr>
              <w:spacing w:line="280" w:lineRule="exact"/>
              <w:jc w:val="center"/>
              <w:rPr>
                <w:rFonts w:ascii="宋体" w:hAnsi="宋体"/>
                <w:szCs w:val="21"/>
              </w:rPr>
            </w:pPr>
          </w:p>
        </w:tc>
        <w:tc>
          <w:tcPr>
            <w:tcW w:w="653"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加强权责清单管理和公开</w:t>
            </w:r>
          </w:p>
        </w:tc>
        <w:tc>
          <w:tcPr>
            <w:tcW w:w="2844"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深化简政放权，结合政府机构改革和职能优化，动态调整政府部门权责清单，及时向社会公开。根据法律法规调整和国务院削减权力事项等情况，继续取消下放省、市、区级权力事项。进一步加强权责清单规范化建设，推动权责清单与“三定”规定有机衔接，持续优化“三级四同(省、市、县三级行政权力名称、类型、依据、编码相统一)”，规范和约束行政权力运行。全面推行镇(街道)权责清单和公共服务事项清单制度。</w:t>
            </w:r>
          </w:p>
        </w:tc>
        <w:tc>
          <w:tcPr>
            <w:tcW w:w="890"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各功能区、各镇（街道）和区委编办、区政府办公室等有关部门</w:t>
            </w:r>
          </w:p>
        </w:tc>
      </w:tr>
      <w:tr w:rsidR="000B029E" w:rsidRPr="000C7232" w:rsidTr="006B03AA">
        <w:trPr>
          <w:trHeight w:val="1402"/>
        </w:trPr>
        <w:tc>
          <w:tcPr>
            <w:tcW w:w="613" w:type="pct"/>
            <w:vMerge/>
            <w:vAlign w:val="center"/>
          </w:tcPr>
          <w:p w:rsidR="000B029E" w:rsidRPr="000C7232" w:rsidRDefault="000B029E" w:rsidP="006B03AA">
            <w:pPr>
              <w:spacing w:line="280" w:lineRule="exact"/>
              <w:jc w:val="center"/>
              <w:rPr>
                <w:rFonts w:ascii="宋体" w:hAnsi="宋体"/>
                <w:szCs w:val="21"/>
              </w:rPr>
            </w:pPr>
          </w:p>
        </w:tc>
        <w:tc>
          <w:tcPr>
            <w:tcW w:w="653"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全面推进“双随机、</w:t>
            </w:r>
            <w:proofErr w:type="gramStart"/>
            <w:r w:rsidRPr="000C7232">
              <w:rPr>
                <w:rFonts w:ascii="宋体" w:hAnsi="宋体" w:hint="eastAsia"/>
                <w:szCs w:val="21"/>
              </w:rPr>
              <w:t>一</w:t>
            </w:r>
            <w:proofErr w:type="gramEnd"/>
            <w:r w:rsidRPr="000C7232">
              <w:rPr>
                <w:rFonts w:ascii="宋体" w:hAnsi="宋体" w:hint="eastAsia"/>
                <w:szCs w:val="21"/>
              </w:rPr>
              <w:t>公开”监管</w:t>
            </w:r>
          </w:p>
        </w:tc>
        <w:tc>
          <w:tcPr>
            <w:tcW w:w="2844"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除法律、法规明确规定外，及时、准确、规范向社会公开随机抽查事项、抽查计划、抽查结果，并根据法律、法规、规章</w:t>
            </w:r>
            <w:proofErr w:type="gramStart"/>
            <w:r w:rsidRPr="000C7232">
              <w:rPr>
                <w:rFonts w:ascii="宋体" w:hAnsi="宋体" w:hint="eastAsia"/>
                <w:szCs w:val="21"/>
              </w:rPr>
              <w:t>立改废释和</w:t>
            </w:r>
            <w:proofErr w:type="gramEnd"/>
            <w:r w:rsidRPr="000C7232">
              <w:rPr>
                <w:rFonts w:ascii="宋体" w:hAnsi="宋体" w:hint="eastAsia"/>
                <w:szCs w:val="21"/>
              </w:rPr>
              <w:t>工作实际情况等进行动态调整。加快建立健全以“双随机、</w:t>
            </w:r>
            <w:proofErr w:type="gramStart"/>
            <w:r w:rsidRPr="000C7232">
              <w:rPr>
                <w:rFonts w:ascii="宋体" w:hAnsi="宋体" w:hint="eastAsia"/>
                <w:szCs w:val="21"/>
              </w:rPr>
              <w:t>一</w:t>
            </w:r>
            <w:proofErr w:type="gramEnd"/>
            <w:r w:rsidRPr="000C7232">
              <w:rPr>
                <w:rFonts w:ascii="宋体" w:hAnsi="宋体" w:hint="eastAsia"/>
                <w:szCs w:val="21"/>
              </w:rPr>
              <w:t>公开”监管为基本手段、以重点监管为补充、以信用监管为基础的新型监管机制，将检查处置结果全部公开。</w:t>
            </w:r>
          </w:p>
        </w:tc>
        <w:tc>
          <w:tcPr>
            <w:tcW w:w="890"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各功能区、各镇（街道）和区发展改革局、区市场监管局等有关部门</w:t>
            </w:r>
          </w:p>
        </w:tc>
      </w:tr>
    </w:tbl>
    <w:p w:rsidR="000B029E" w:rsidRPr="00D02528" w:rsidRDefault="000B029E" w:rsidP="000B029E">
      <w:pPr>
        <w:spacing w:line="400" w:lineRule="exact"/>
        <w:jc w:val="center"/>
        <w:rPr>
          <w:rFonts w:ascii="方正小标宋简体" w:eastAsia="方正小标宋简体" w:hint="eastAsia"/>
          <w:sz w:val="44"/>
          <w:szCs w:val="44"/>
        </w:rPr>
      </w:pPr>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1902"/>
        <w:gridCol w:w="8283"/>
        <w:gridCol w:w="2592"/>
      </w:tblGrid>
      <w:tr w:rsidR="000B029E" w:rsidRPr="0015034D" w:rsidTr="006B03AA">
        <w:trPr>
          <w:trHeight w:val="455"/>
        </w:trPr>
        <w:tc>
          <w:tcPr>
            <w:tcW w:w="1266"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lastRenderedPageBreak/>
              <w:t>工作任务</w:t>
            </w:r>
          </w:p>
        </w:tc>
        <w:tc>
          <w:tcPr>
            <w:tcW w:w="2844"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890"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RPr="000C7232" w:rsidTr="006B03AA">
        <w:trPr>
          <w:trHeight w:val="1247"/>
        </w:trPr>
        <w:tc>
          <w:tcPr>
            <w:tcW w:w="613" w:type="pct"/>
            <w:vAlign w:val="center"/>
          </w:tcPr>
          <w:p w:rsidR="000B029E" w:rsidRPr="000C7232" w:rsidRDefault="000B029E" w:rsidP="006B03AA">
            <w:pPr>
              <w:spacing w:line="280" w:lineRule="exact"/>
              <w:jc w:val="center"/>
              <w:rPr>
                <w:rFonts w:ascii="宋体" w:hAnsi="宋体"/>
                <w:szCs w:val="21"/>
              </w:rPr>
            </w:pPr>
            <w:r>
              <w:rPr>
                <w:rFonts w:ascii="宋体" w:hAnsi="宋体" w:hint="eastAsia"/>
                <w:szCs w:val="21"/>
              </w:rPr>
              <w:t>做好规范性文件信息公开</w:t>
            </w:r>
          </w:p>
        </w:tc>
        <w:tc>
          <w:tcPr>
            <w:tcW w:w="653" w:type="pct"/>
            <w:vAlign w:val="center"/>
          </w:tcPr>
          <w:p w:rsidR="000B029E" w:rsidRPr="0015034D" w:rsidRDefault="000B029E" w:rsidP="006B03AA">
            <w:pPr>
              <w:spacing w:line="280" w:lineRule="exact"/>
              <w:rPr>
                <w:rFonts w:hint="eastAsia"/>
                <w:szCs w:val="21"/>
              </w:rPr>
            </w:pPr>
            <w:r w:rsidRPr="0015034D">
              <w:rPr>
                <w:rFonts w:hint="eastAsia"/>
                <w:szCs w:val="21"/>
              </w:rPr>
              <w:t>推进规范性文件清理结果公开</w:t>
            </w:r>
          </w:p>
        </w:tc>
        <w:tc>
          <w:tcPr>
            <w:tcW w:w="2844" w:type="pct"/>
            <w:vAlign w:val="center"/>
          </w:tcPr>
          <w:p w:rsidR="000B029E" w:rsidRPr="0015034D" w:rsidRDefault="000B029E" w:rsidP="006B03AA">
            <w:pPr>
              <w:spacing w:line="280" w:lineRule="exact"/>
              <w:rPr>
                <w:rFonts w:hint="eastAsia"/>
                <w:szCs w:val="21"/>
              </w:rPr>
            </w:pPr>
            <w:r w:rsidRPr="0015034D">
              <w:rPr>
                <w:rFonts w:hint="eastAsia"/>
                <w:szCs w:val="21"/>
              </w:rPr>
              <w:t>推进规范性文件</w:t>
            </w:r>
            <w:proofErr w:type="gramStart"/>
            <w:r w:rsidRPr="0015034D">
              <w:rPr>
                <w:rFonts w:hint="eastAsia"/>
                <w:szCs w:val="21"/>
              </w:rPr>
              <w:t>立改废释</w:t>
            </w:r>
            <w:proofErr w:type="gramEnd"/>
            <w:r w:rsidRPr="0015034D">
              <w:rPr>
                <w:rFonts w:hint="eastAsia"/>
                <w:szCs w:val="21"/>
              </w:rPr>
              <w:t>，加大政策文件清理结果公开力度。</w:t>
            </w:r>
            <w:r>
              <w:rPr>
                <w:rFonts w:hint="eastAsia"/>
                <w:szCs w:val="21"/>
              </w:rPr>
              <w:t>7</w:t>
            </w:r>
            <w:r w:rsidRPr="0015034D">
              <w:rPr>
                <w:rFonts w:hint="eastAsia"/>
                <w:szCs w:val="21"/>
              </w:rPr>
              <w:t>月底之前公布本地区规范性文件制发主体清单。建立规范性文件定期清理制度，清理结果要向社会公布。根据清理结果，及时公开政策性文件的废止、失效等情况，并在政府网站已发布的原文件上</w:t>
            </w:r>
            <w:proofErr w:type="gramStart"/>
            <w:r w:rsidRPr="0015034D">
              <w:rPr>
                <w:rFonts w:hint="eastAsia"/>
                <w:szCs w:val="21"/>
              </w:rPr>
              <w:t>作出</w:t>
            </w:r>
            <w:proofErr w:type="gramEnd"/>
            <w:r w:rsidRPr="0015034D">
              <w:rPr>
                <w:rFonts w:hint="eastAsia"/>
                <w:szCs w:val="21"/>
              </w:rPr>
              <w:t>明确标注。</w:t>
            </w:r>
          </w:p>
        </w:tc>
        <w:tc>
          <w:tcPr>
            <w:tcW w:w="89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w:t>
            </w:r>
            <w:r>
              <w:rPr>
                <w:rFonts w:hint="eastAsia"/>
                <w:szCs w:val="21"/>
              </w:rPr>
              <w:t>司法局等有关</w:t>
            </w:r>
            <w:r w:rsidRPr="0015034D">
              <w:rPr>
                <w:rFonts w:hint="eastAsia"/>
                <w:szCs w:val="21"/>
              </w:rPr>
              <w:t>部门</w:t>
            </w:r>
          </w:p>
        </w:tc>
      </w:tr>
      <w:tr w:rsidR="000B029E" w:rsidRPr="000C7232" w:rsidTr="006B03AA">
        <w:trPr>
          <w:trHeight w:val="978"/>
        </w:trPr>
        <w:tc>
          <w:tcPr>
            <w:tcW w:w="613" w:type="pct"/>
            <w:vMerge w:val="restart"/>
            <w:vAlign w:val="center"/>
          </w:tcPr>
          <w:p w:rsidR="000B029E" w:rsidRPr="000C7232" w:rsidRDefault="000B029E" w:rsidP="006B03AA">
            <w:pPr>
              <w:spacing w:line="280" w:lineRule="exact"/>
              <w:jc w:val="center"/>
              <w:rPr>
                <w:rFonts w:ascii="宋体" w:hAnsi="宋体"/>
                <w:szCs w:val="21"/>
              </w:rPr>
            </w:pPr>
            <w:r>
              <w:rPr>
                <w:rFonts w:hint="eastAsia"/>
                <w:szCs w:val="21"/>
              </w:rPr>
              <w:t>围绕</w:t>
            </w:r>
            <w:r w:rsidRPr="0015034D">
              <w:rPr>
                <w:rFonts w:hint="eastAsia"/>
                <w:szCs w:val="21"/>
              </w:rPr>
              <w:t>重点领域</w:t>
            </w:r>
            <w:r>
              <w:rPr>
                <w:rFonts w:hint="eastAsia"/>
                <w:szCs w:val="21"/>
              </w:rPr>
              <w:t>推进政务</w:t>
            </w:r>
            <w:r w:rsidRPr="0015034D">
              <w:rPr>
                <w:rFonts w:hint="eastAsia"/>
                <w:szCs w:val="21"/>
              </w:rPr>
              <w:t>公开</w:t>
            </w:r>
          </w:p>
        </w:tc>
        <w:tc>
          <w:tcPr>
            <w:tcW w:w="653"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推进新旧动能转换工作信息公开</w:t>
            </w:r>
          </w:p>
        </w:tc>
        <w:tc>
          <w:tcPr>
            <w:tcW w:w="2844"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加大新旧动能转换重大工程配套制度措施的公开、解读力度，动态公开方案推进落实情况，积极推广工作经验和实际案例。全面推进先进制造业、现代服务业等重点产业规划落地实施信息公开。</w:t>
            </w:r>
          </w:p>
        </w:tc>
        <w:tc>
          <w:tcPr>
            <w:tcW w:w="890"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各功能区、各镇（街道）和区发展改革局、区工业和信息化局等有关部门</w:t>
            </w:r>
          </w:p>
        </w:tc>
      </w:tr>
      <w:tr w:rsidR="000B029E" w:rsidRPr="000C7232" w:rsidTr="006B03AA">
        <w:trPr>
          <w:trHeight w:val="1022"/>
        </w:trPr>
        <w:tc>
          <w:tcPr>
            <w:tcW w:w="613" w:type="pct"/>
            <w:vMerge/>
            <w:vAlign w:val="center"/>
          </w:tcPr>
          <w:p w:rsidR="000B029E" w:rsidRPr="000C7232" w:rsidRDefault="000B029E" w:rsidP="006B03AA">
            <w:pPr>
              <w:spacing w:line="280" w:lineRule="exact"/>
              <w:jc w:val="center"/>
              <w:rPr>
                <w:rFonts w:ascii="宋体" w:hAnsi="宋体" w:hint="eastAsia"/>
                <w:szCs w:val="21"/>
              </w:rPr>
            </w:pPr>
          </w:p>
        </w:tc>
        <w:tc>
          <w:tcPr>
            <w:tcW w:w="653" w:type="pct"/>
            <w:vMerge w:val="restar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推进乡村振兴工作信息公开</w:t>
            </w:r>
          </w:p>
        </w:tc>
        <w:tc>
          <w:tcPr>
            <w:tcW w:w="2844"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加强实施乡村振兴战略的政策、成效、资金、项目安排等信息公开工作。重点公开耕地质量提升计划、“四好(建好、管好、护好、运营好)农村路”建设、农村电网升级改造、农村人居环境整治三年行动、美丽村居建设情况。</w:t>
            </w:r>
          </w:p>
        </w:tc>
        <w:tc>
          <w:tcPr>
            <w:tcW w:w="890"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各功能区、各镇（街道）和区发展改革局、区农业农村局等有关部门</w:t>
            </w:r>
          </w:p>
        </w:tc>
      </w:tr>
      <w:tr w:rsidR="000B029E" w:rsidRPr="000C7232" w:rsidTr="006B03AA">
        <w:trPr>
          <w:trHeight w:val="635"/>
        </w:trPr>
        <w:tc>
          <w:tcPr>
            <w:tcW w:w="613" w:type="pct"/>
            <w:vMerge/>
            <w:vAlign w:val="center"/>
          </w:tcPr>
          <w:p w:rsidR="000B029E" w:rsidRPr="000C7232" w:rsidRDefault="000B029E" w:rsidP="006B03AA">
            <w:pPr>
              <w:spacing w:line="280" w:lineRule="exact"/>
              <w:jc w:val="center"/>
              <w:rPr>
                <w:rFonts w:ascii="宋体" w:hAnsi="宋体" w:hint="eastAsia"/>
                <w:szCs w:val="21"/>
              </w:rPr>
            </w:pPr>
          </w:p>
        </w:tc>
        <w:tc>
          <w:tcPr>
            <w:tcW w:w="653" w:type="pct"/>
            <w:vMerge/>
            <w:vAlign w:val="center"/>
          </w:tcPr>
          <w:p w:rsidR="000B029E" w:rsidRPr="000C7232" w:rsidRDefault="000B029E" w:rsidP="006B03AA">
            <w:pPr>
              <w:spacing w:line="280" w:lineRule="exact"/>
              <w:rPr>
                <w:rFonts w:ascii="宋体" w:hAnsi="宋体" w:hint="eastAsia"/>
                <w:szCs w:val="21"/>
              </w:rPr>
            </w:pPr>
          </w:p>
        </w:tc>
        <w:tc>
          <w:tcPr>
            <w:tcW w:w="2844"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动态发布农村集体产权制度改革试点和农村闲散土地盘活利用等工作进展信息。</w:t>
            </w:r>
          </w:p>
        </w:tc>
        <w:tc>
          <w:tcPr>
            <w:tcW w:w="890"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各功能区、各镇（街道）、区农业农村局、区自然资源局</w:t>
            </w:r>
          </w:p>
        </w:tc>
      </w:tr>
      <w:tr w:rsidR="000B029E" w:rsidRPr="000C7232" w:rsidTr="006B03AA">
        <w:trPr>
          <w:trHeight w:val="826"/>
        </w:trPr>
        <w:tc>
          <w:tcPr>
            <w:tcW w:w="613" w:type="pct"/>
            <w:vMerge/>
            <w:vAlign w:val="center"/>
          </w:tcPr>
          <w:p w:rsidR="000B029E" w:rsidRPr="000C7232" w:rsidRDefault="000B029E" w:rsidP="006B03AA">
            <w:pPr>
              <w:spacing w:line="280" w:lineRule="exact"/>
              <w:jc w:val="center"/>
              <w:rPr>
                <w:rFonts w:ascii="宋体" w:hAnsi="宋体" w:hint="eastAsia"/>
                <w:szCs w:val="21"/>
              </w:rPr>
            </w:pPr>
          </w:p>
        </w:tc>
        <w:tc>
          <w:tcPr>
            <w:tcW w:w="653" w:type="pct"/>
            <w:vMerge/>
            <w:vAlign w:val="center"/>
          </w:tcPr>
          <w:p w:rsidR="000B029E" w:rsidRPr="000C7232" w:rsidRDefault="000B029E" w:rsidP="006B03AA">
            <w:pPr>
              <w:spacing w:line="280" w:lineRule="exact"/>
              <w:rPr>
                <w:rFonts w:ascii="宋体" w:hAnsi="宋体" w:hint="eastAsia"/>
                <w:szCs w:val="21"/>
              </w:rPr>
            </w:pPr>
          </w:p>
        </w:tc>
        <w:tc>
          <w:tcPr>
            <w:tcW w:w="2844"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加大农民返乡创业、农民职业教育等政策宣传和解读力度。</w:t>
            </w:r>
          </w:p>
        </w:tc>
        <w:tc>
          <w:tcPr>
            <w:tcW w:w="890"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各功能区、各镇（街道）和区人力资源社会保障局、区教育和体育局等有关部门</w:t>
            </w:r>
          </w:p>
        </w:tc>
      </w:tr>
      <w:tr w:rsidR="000B029E" w:rsidRPr="000C7232" w:rsidTr="006B03AA">
        <w:trPr>
          <w:trHeight w:val="1295"/>
        </w:trPr>
        <w:tc>
          <w:tcPr>
            <w:tcW w:w="613" w:type="pct"/>
            <w:vMerge/>
            <w:vAlign w:val="center"/>
          </w:tcPr>
          <w:p w:rsidR="000B029E" w:rsidRPr="000C7232" w:rsidRDefault="000B029E" w:rsidP="006B03AA">
            <w:pPr>
              <w:spacing w:line="280" w:lineRule="exact"/>
              <w:jc w:val="center"/>
              <w:rPr>
                <w:rFonts w:ascii="宋体" w:hAnsi="宋体" w:hint="eastAsia"/>
                <w:szCs w:val="21"/>
              </w:rPr>
            </w:pPr>
          </w:p>
        </w:tc>
        <w:tc>
          <w:tcPr>
            <w:tcW w:w="653"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推进防范化解重大风险信息公开</w:t>
            </w:r>
          </w:p>
        </w:tc>
        <w:tc>
          <w:tcPr>
            <w:tcW w:w="2844"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围绕继续创新和完善宏观调控、着力缓解企业融资难融资贵问题、加快推进金融改革开放、稳妥处理地方政府债务风险等方面，强化底线思维，及时依法公开相关信息。加大违法违规行为查处结果公开力度，防止虚假宣传、恶意炒作，形成有利于经济平衡健康发展、社会大局和谐稳定的良好氛围。</w:t>
            </w:r>
          </w:p>
        </w:tc>
        <w:tc>
          <w:tcPr>
            <w:tcW w:w="890"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各功能区、各镇（街道）和区发展改革局、区财政局、区公安分局、区市场监管局、区金融工作服务中心等有关部门</w:t>
            </w:r>
          </w:p>
        </w:tc>
      </w:tr>
      <w:tr w:rsidR="000B029E" w:rsidRPr="000C7232" w:rsidTr="006B03AA">
        <w:trPr>
          <w:trHeight w:val="1875"/>
        </w:trPr>
        <w:tc>
          <w:tcPr>
            <w:tcW w:w="613" w:type="pct"/>
            <w:vMerge/>
            <w:vAlign w:val="center"/>
          </w:tcPr>
          <w:p w:rsidR="000B029E" w:rsidRPr="000C7232" w:rsidRDefault="000B029E" w:rsidP="006B03AA">
            <w:pPr>
              <w:spacing w:line="280" w:lineRule="exact"/>
              <w:jc w:val="center"/>
              <w:rPr>
                <w:rFonts w:ascii="宋体" w:hAnsi="宋体" w:hint="eastAsia"/>
                <w:szCs w:val="21"/>
              </w:rPr>
            </w:pPr>
          </w:p>
        </w:tc>
        <w:tc>
          <w:tcPr>
            <w:tcW w:w="653"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推进重大建设项目和公共资源配置领域信息公开</w:t>
            </w:r>
          </w:p>
        </w:tc>
        <w:tc>
          <w:tcPr>
            <w:tcW w:w="2844" w:type="pct"/>
            <w:vAlign w:val="center"/>
          </w:tcPr>
          <w:p w:rsidR="000B029E" w:rsidRPr="000C7232" w:rsidRDefault="000B029E" w:rsidP="006B03AA">
            <w:pPr>
              <w:spacing w:line="280" w:lineRule="exact"/>
              <w:rPr>
                <w:rFonts w:ascii="宋体" w:hAnsi="宋体" w:hint="eastAsia"/>
                <w:szCs w:val="21"/>
              </w:rPr>
            </w:pPr>
            <w:r w:rsidRPr="000C7232">
              <w:rPr>
                <w:rFonts w:ascii="宋体" w:hAnsi="宋体" w:hint="eastAsia"/>
                <w:szCs w:val="21"/>
              </w:rPr>
              <w:t>由政府审批或核准的，对经济社会发展、民生改善有直接、广泛和重要影响的固定资产投资项目，要及时通过政府网站、投资项目</w:t>
            </w:r>
            <w:proofErr w:type="gramStart"/>
            <w:r w:rsidRPr="000C7232">
              <w:rPr>
                <w:rFonts w:ascii="宋体" w:hAnsi="宋体" w:hint="eastAsia"/>
                <w:szCs w:val="21"/>
              </w:rPr>
              <w:t>在线审批</w:t>
            </w:r>
            <w:proofErr w:type="gramEnd"/>
            <w:r w:rsidRPr="000C7232">
              <w:rPr>
                <w:rFonts w:ascii="宋体" w:hAnsi="宋体" w:hint="eastAsia"/>
                <w:szCs w:val="21"/>
              </w:rPr>
              <w:t>监管平台、政务服务平台等渠道，持续做好批准服务、批准结果、招投标、征收土地、重大设计变更、施工、质量安全监督、竣工等信息公开工作。继续加大公共资源配置领域信息公开力度，构建以省公共资源交易电子服务平台为枢纽的公共资源交易数据共享平台体系，</w:t>
            </w:r>
            <w:r>
              <w:rPr>
                <w:rFonts w:ascii="宋体" w:hAnsi="宋体" w:hint="eastAsia"/>
                <w:szCs w:val="21"/>
              </w:rPr>
              <w:t>主</w:t>
            </w:r>
            <w:r w:rsidRPr="000C7232">
              <w:rPr>
                <w:rFonts w:ascii="宋体" w:hAnsi="宋体" w:hint="eastAsia"/>
                <w:szCs w:val="21"/>
              </w:rPr>
              <w:t>动</w:t>
            </w:r>
            <w:proofErr w:type="gramStart"/>
            <w:r w:rsidRPr="000C7232">
              <w:rPr>
                <w:rFonts w:ascii="宋体" w:hAnsi="宋体" w:hint="eastAsia"/>
                <w:szCs w:val="21"/>
              </w:rPr>
              <w:t>对接省</w:t>
            </w:r>
            <w:proofErr w:type="gramEnd"/>
            <w:r w:rsidRPr="000C7232">
              <w:rPr>
                <w:rFonts w:ascii="宋体" w:hAnsi="宋体" w:hint="eastAsia"/>
                <w:szCs w:val="21"/>
              </w:rPr>
              <w:t>政务服务平台政府投资重大项目动态信息，推动实现公共资源交易全流程透明化。</w:t>
            </w:r>
          </w:p>
        </w:tc>
        <w:tc>
          <w:tcPr>
            <w:tcW w:w="890"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各功能区、各镇（街道）和区发展改革局、区自然资源局、区住房城乡建设局、区行政审批服务局等有关部门</w:t>
            </w:r>
          </w:p>
        </w:tc>
      </w:tr>
    </w:tbl>
    <w:p w:rsidR="000B029E" w:rsidRDefault="000B029E" w:rsidP="000B029E">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231"/>
        <w:gridCol w:w="7051"/>
        <w:gridCol w:w="3495"/>
      </w:tblGrid>
      <w:tr w:rsidR="000B029E" w:rsidRPr="0015034D" w:rsidTr="006B03AA">
        <w:trPr>
          <w:trHeight w:val="455"/>
        </w:trPr>
        <w:tc>
          <w:tcPr>
            <w:tcW w:w="1379"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lastRenderedPageBreak/>
              <w:t>工作任务</w:t>
            </w:r>
          </w:p>
        </w:tc>
        <w:tc>
          <w:tcPr>
            <w:tcW w:w="2421"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1200"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Tr="006B03AA">
        <w:trPr>
          <w:trHeight w:val="1301"/>
        </w:trPr>
        <w:tc>
          <w:tcPr>
            <w:tcW w:w="613" w:type="pct"/>
            <w:vMerge w:val="restart"/>
            <w:vAlign w:val="center"/>
          </w:tcPr>
          <w:p w:rsidR="000B029E" w:rsidRPr="0015034D" w:rsidRDefault="000B029E" w:rsidP="006B03AA">
            <w:pPr>
              <w:spacing w:line="280" w:lineRule="exact"/>
              <w:jc w:val="center"/>
              <w:rPr>
                <w:rFonts w:hint="eastAsia"/>
                <w:szCs w:val="21"/>
              </w:rPr>
            </w:pPr>
            <w:r>
              <w:rPr>
                <w:rFonts w:hint="eastAsia"/>
                <w:szCs w:val="21"/>
              </w:rPr>
              <w:t>围绕</w:t>
            </w:r>
            <w:r w:rsidRPr="0015034D">
              <w:rPr>
                <w:rFonts w:hint="eastAsia"/>
                <w:szCs w:val="21"/>
              </w:rPr>
              <w:t>重点领域</w:t>
            </w:r>
            <w:r>
              <w:rPr>
                <w:rFonts w:hint="eastAsia"/>
                <w:szCs w:val="21"/>
              </w:rPr>
              <w:t>推进政务</w:t>
            </w:r>
            <w:r w:rsidRPr="0015034D">
              <w:rPr>
                <w:rFonts w:hint="eastAsia"/>
                <w:szCs w:val="21"/>
              </w:rPr>
              <w:t>公开</w:t>
            </w: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推进精准脱贫信息公开</w:t>
            </w:r>
          </w:p>
        </w:tc>
        <w:tc>
          <w:tcPr>
            <w:tcW w:w="2421" w:type="pct"/>
            <w:vAlign w:val="center"/>
          </w:tcPr>
          <w:p w:rsidR="000B029E" w:rsidRPr="0015034D" w:rsidRDefault="000B029E" w:rsidP="006B03AA">
            <w:pPr>
              <w:spacing w:line="280" w:lineRule="exact"/>
              <w:rPr>
                <w:rFonts w:hint="eastAsia"/>
                <w:szCs w:val="21"/>
              </w:rPr>
            </w:pPr>
            <w:r w:rsidRPr="0015034D">
              <w:rPr>
                <w:rFonts w:hint="eastAsia"/>
                <w:szCs w:val="21"/>
              </w:rPr>
              <w:t>围绕解决“两不愁三保障”、特殊贫困群体、易地扶贫搬迁后续扶持等方面，重点做好相关政策举措、扶贫项目、财政专项扶贫资金、小额扶贫贷款、行业扶贫相关财政资金、东西部协作财政援助资金等信息公开工作。全面落实公告公示制度，县级以上财政扶贫资金分配结果一律公开，乡、村两级项目安排和资金使用情况一律在本级公告公示，接受群众和社会监督。</w:t>
            </w:r>
          </w:p>
        </w:tc>
        <w:tc>
          <w:tcPr>
            <w:tcW w:w="120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各功能区、各镇（街道）和区扶贫办、区发展</w:t>
            </w:r>
            <w:proofErr w:type="gramStart"/>
            <w:r w:rsidRPr="0015034D">
              <w:rPr>
                <w:rFonts w:hint="eastAsia"/>
                <w:szCs w:val="21"/>
              </w:rPr>
              <w:t>改革局</w:t>
            </w:r>
            <w:proofErr w:type="gramEnd"/>
            <w:r w:rsidRPr="0015034D">
              <w:rPr>
                <w:rFonts w:hint="eastAsia"/>
                <w:szCs w:val="21"/>
              </w:rPr>
              <w:t>及各相关行业部门</w:t>
            </w:r>
          </w:p>
        </w:tc>
      </w:tr>
      <w:tr w:rsidR="000B029E" w:rsidTr="006B03AA">
        <w:trPr>
          <w:trHeight w:val="2012"/>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推进社会救助与社会福利信息公开</w:t>
            </w:r>
          </w:p>
        </w:tc>
        <w:tc>
          <w:tcPr>
            <w:tcW w:w="2421" w:type="pct"/>
            <w:vAlign w:val="center"/>
          </w:tcPr>
          <w:p w:rsidR="000B029E" w:rsidRPr="0015034D" w:rsidRDefault="000B029E" w:rsidP="006B03AA">
            <w:pPr>
              <w:spacing w:line="280" w:lineRule="exact"/>
              <w:rPr>
                <w:rFonts w:hint="eastAsia"/>
                <w:szCs w:val="21"/>
              </w:rPr>
            </w:pPr>
            <w:r w:rsidRPr="0015034D">
              <w:rPr>
                <w:rFonts w:hint="eastAsia"/>
                <w:szCs w:val="21"/>
              </w:rPr>
              <w:t>重点</w:t>
            </w:r>
            <w:r w:rsidRPr="00073573">
              <w:rPr>
                <w:rFonts w:hint="eastAsia"/>
                <w:spacing w:val="-4"/>
                <w:szCs w:val="21"/>
              </w:rPr>
              <w:t>围绕城乡低保、特困人员救助供养、医疗救助、临时救助等事项，全面公开社会救助政策文件、救助对象认定、救助标准、救助人数、救助水平、资金支出等相关信息。围绕老年人福利、残疾人福利、儿童福利、孤儿基本生活保障等事项，全面公开福利补贴对象认定条件、申领范围、补贴标准及申请审批程序等相关政策，有针对性地公开救助款物的管理使用、福利补贴发放等情况。及时公开慈善组织、公募资格、公募活动、慈善信托备案等信息。全面公开福利彩票公益金使用规模、资助项目、执行情况和实际效果等信息。</w:t>
            </w:r>
          </w:p>
        </w:tc>
        <w:tc>
          <w:tcPr>
            <w:tcW w:w="120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各功能区、各镇（街道）和区民政局、区</w:t>
            </w:r>
            <w:proofErr w:type="gramStart"/>
            <w:r w:rsidRPr="0015034D">
              <w:rPr>
                <w:rFonts w:hint="eastAsia"/>
                <w:szCs w:val="21"/>
              </w:rPr>
              <w:t>医</w:t>
            </w:r>
            <w:proofErr w:type="gramEnd"/>
            <w:r w:rsidRPr="0015034D">
              <w:rPr>
                <w:rFonts w:hint="eastAsia"/>
                <w:szCs w:val="21"/>
              </w:rPr>
              <w:t>保局</w:t>
            </w:r>
          </w:p>
        </w:tc>
      </w:tr>
      <w:tr w:rsidR="000B029E" w:rsidTr="006B03AA">
        <w:trPr>
          <w:trHeight w:val="1402"/>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推进社会保险信息公开</w:t>
            </w:r>
          </w:p>
        </w:tc>
        <w:tc>
          <w:tcPr>
            <w:tcW w:w="2421" w:type="pct"/>
            <w:vAlign w:val="center"/>
          </w:tcPr>
          <w:p w:rsidR="000B029E" w:rsidRPr="0015034D" w:rsidRDefault="000B029E" w:rsidP="006B03AA">
            <w:pPr>
              <w:spacing w:line="280" w:lineRule="exact"/>
              <w:rPr>
                <w:rFonts w:hint="eastAsia"/>
                <w:szCs w:val="21"/>
              </w:rPr>
            </w:pPr>
            <w:r w:rsidRPr="0015034D">
              <w:rPr>
                <w:rFonts w:hint="eastAsia"/>
                <w:szCs w:val="21"/>
              </w:rPr>
              <w:t>建立健全社会保险信息披露制度，主动公开现行有效的社会保险法规、制度、政策、标准、经办流程。定期公开参保人数、待遇支付、基金收支情况，及时发布</w:t>
            </w:r>
            <w:proofErr w:type="gramStart"/>
            <w:r w:rsidRPr="0015034D">
              <w:rPr>
                <w:rFonts w:hint="eastAsia"/>
                <w:szCs w:val="21"/>
              </w:rPr>
              <w:t>医</w:t>
            </w:r>
            <w:proofErr w:type="gramEnd"/>
            <w:r w:rsidRPr="0015034D">
              <w:rPr>
                <w:rFonts w:hint="eastAsia"/>
                <w:szCs w:val="21"/>
              </w:rPr>
              <w:t>保定点医院、药店及药品、诊疗项目目录等。及时公开调整社会保险费的政策措施，重点做好降低社会保险费率的政策公开，适时公布阶段性降低社会保险费率的执行情况及实际效果。</w:t>
            </w:r>
          </w:p>
        </w:tc>
        <w:tc>
          <w:tcPr>
            <w:tcW w:w="120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各功能区、各镇（街道）和区人力资源社会保障局、区</w:t>
            </w:r>
            <w:proofErr w:type="gramStart"/>
            <w:r w:rsidRPr="0015034D">
              <w:rPr>
                <w:rFonts w:hint="eastAsia"/>
                <w:szCs w:val="21"/>
              </w:rPr>
              <w:t>医</w:t>
            </w:r>
            <w:proofErr w:type="gramEnd"/>
            <w:r w:rsidRPr="0015034D">
              <w:rPr>
                <w:rFonts w:hint="eastAsia"/>
                <w:szCs w:val="21"/>
              </w:rPr>
              <w:t>保局</w:t>
            </w:r>
          </w:p>
        </w:tc>
      </w:tr>
      <w:tr w:rsidR="000B029E" w:rsidTr="006B03AA">
        <w:trPr>
          <w:trHeight w:val="1250"/>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推进就业创业信息公开</w:t>
            </w:r>
          </w:p>
        </w:tc>
        <w:tc>
          <w:tcPr>
            <w:tcW w:w="2421" w:type="pct"/>
            <w:vAlign w:val="center"/>
          </w:tcPr>
          <w:p w:rsidR="000B029E" w:rsidRPr="0015034D" w:rsidRDefault="000B029E" w:rsidP="006B03AA">
            <w:pPr>
              <w:spacing w:line="280" w:lineRule="exact"/>
              <w:rPr>
                <w:rFonts w:hint="eastAsia"/>
                <w:szCs w:val="21"/>
              </w:rPr>
            </w:pPr>
            <w:r w:rsidRPr="0015034D">
              <w:rPr>
                <w:rFonts w:hint="eastAsia"/>
                <w:szCs w:val="21"/>
              </w:rPr>
              <w:t>及时公开促进就业创业的政策和措施、就业供求信息。重点公开各项就业创业优惠扶持政策的实施范围、各项补贴政策的申领条件和程序、各项补贴的管理和审批情况。主动发布岗位供求、创业、职业培训等信息，做好面向高校毕业生、退役军人、下岗职工、农民工等重点群体的就业专项活动和高职院校考试招生信息、奖助学金政策的公开工作。</w:t>
            </w:r>
          </w:p>
        </w:tc>
        <w:tc>
          <w:tcPr>
            <w:tcW w:w="120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各功能区、各镇（街道）和区人力资源社会保障局、区教育和体育局、区退役军人局等有关部门</w:t>
            </w:r>
          </w:p>
        </w:tc>
      </w:tr>
      <w:tr w:rsidR="000B029E" w:rsidTr="006B03AA">
        <w:trPr>
          <w:trHeight w:val="1250"/>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Merge w:val="restart"/>
            <w:vAlign w:val="center"/>
          </w:tcPr>
          <w:p w:rsidR="000B029E" w:rsidRPr="0015034D" w:rsidRDefault="000B029E" w:rsidP="006B03AA">
            <w:pPr>
              <w:spacing w:line="280" w:lineRule="exact"/>
              <w:rPr>
                <w:rFonts w:hint="eastAsia"/>
                <w:szCs w:val="21"/>
              </w:rPr>
            </w:pPr>
            <w:r w:rsidRPr="0015034D">
              <w:rPr>
                <w:rFonts w:hint="eastAsia"/>
                <w:szCs w:val="21"/>
              </w:rPr>
              <w:t>推进教育和医疗健康领域信息公开</w:t>
            </w:r>
          </w:p>
        </w:tc>
        <w:tc>
          <w:tcPr>
            <w:tcW w:w="2421" w:type="pct"/>
            <w:vAlign w:val="center"/>
          </w:tcPr>
          <w:p w:rsidR="000B029E" w:rsidRPr="0015034D" w:rsidRDefault="000B029E" w:rsidP="006B03AA">
            <w:pPr>
              <w:spacing w:line="280" w:lineRule="exact"/>
              <w:rPr>
                <w:rFonts w:hint="eastAsia"/>
                <w:szCs w:val="21"/>
              </w:rPr>
            </w:pPr>
            <w:r w:rsidRPr="0015034D">
              <w:rPr>
                <w:rFonts w:hint="eastAsia"/>
                <w:szCs w:val="21"/>
              </w:rPr>
              <w:t>推进义务教育招生入学政策公开，通过多种形式及时公开义务教育招生方案、招生范围、招生程序、报名条件、学校情况、录取结果、咨询方式等信息，以及多渠道扩大学前教育供给的相关信息，促进发展更加公平更有质量的教育。加大高校财务、招生考试、教学质量、学风建设、学位、学科等信息公开力度，做好高校信息公开年度报告编制和发布工作。</w:t>
            </w:r>
          </w:p>
        </w:tc>
        <w:tc>
          <w:tcPr>
            <w:tcW w:w="120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各功能区、各镇（街道）、区教育局</w:t>
            </w:r>
          </w:p>
        </w:tc>
      </w:tr>
      <w:tr w:rsidR="000B029E" w:rsidTr="006B03AA">
        <w:trPr>
          <w:trHeight w:val="625"/>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Merge/>
            <w:vAlign w:val="center"/>
          </w:tcPr>
          <w:p w:rsidR="000B029E" w:rsidRPr="0015034D" w:rsidRDefault="000B029E" w:rsidP="006B03AA">
            <w:pPr>
              <w:spacing w:line="280" w:lineRule="exact"/>
              <w:rPr>
                <w:rFonts w:hint="eastAsia"/>
                <w:szCs w:val="21"/>
              </w:rPr>
            </w:pPr>
          </w:p>
        </w:tc>
        <w:tc>
          <w:tcPr>
            <w:tcW w:w="2421" w:type="pct"/>
            <w:vAlign w:val="center"/>
          </w:tcPr>
          <w:p w:rsidR="000B029E" w:rsidRPr="0015034D" w:rsidRDefault="000B029E" w:rsidP="006B03AA">
            <w:pPr>
              <w:spacing w:line="280" w:lineRule="exact"/>
              <w:rPr>
                <w:rFonts w:hint="eastAsia"/>
                <w:szCs w:val="21"/>
              </w:rPr>
            </w:pPr>
            <w:r w:rsidRPr="0015034D">
              <w:rPr>
                <w:rFonts w:hint="eastAsia"/>
                <w:szCs w:val="21"/>
              </w:rPr>
              <w:t>围绕保障人民群众身体健康，加大医疗服务、药品安全、</w:t>
            </w:r>
            <w:proofErr w:type="gramStart"/>
            <w:r w:rsidRPr="0015034D">
              <w:rPr>
                <w:rFonts w:hint="eastAsia"/>
                <w:szCs w:val="21"/>
              </w:rPr>
              <w:t>医</w:t>
            </w:r>
            <w:proofErr w:type="gramEnd"/>
            <w:r w:rsidRPr="0015034D">
              <w:rPr>
                <w:rFonts w:hint="eastAsia"/>
                <w:szCs w:val="21"/>
              </w:rPr>
              <w:t>保监管、疫苗监管、公立医疗卫生机构绩效考核结果等方面信息公开力度。继续推进医疗机构院务公开，指导医疗机构完善医疗服务信息公示制度。</w:t>
            </w:r>
          </w:p>
        </w:tc>
        <w:tc>
          <w:tcPr>
            <w:tcW w:w="1200"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各功能区、各镇（街道）和区卫生健康局、区市场监管局、区</w:t>
            </w:r>
            <w:proofErr w:type="gramStart"/>
            <w:r w:rsidRPr="0015034D">
              <w:rPr>
                <w:rFonts w:hint="eastAsia"/>
                <w:szCs w:val="21"/>
              </w:rPr>
              <w:t>医</w:t>
            </w:r>
            <w:proofErr w:type="gramEnd"/>
            <w:r w:rsidRPr="0015034D">
              <w:rPr>
                <w:rFonts w:hint="eastAsia"/>
                <w:szCs w:val="21"/>
              </w:rPr>
              <w:t>保局等有关部门</w:t>
            </w:r>
          </w:p>
        </w:tc>
      </w:tr>
    </w:tbl>
    <w:p w:rsidR="000B029E" w:rsidRDefault="000B029E" w:rsidP="000B029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5"/>
        <w:gridCol w:w="2231"/>
        <w:gridCol w:w="7671"/>
        <w:gridCol w:w="2875"/>
      </w:tblGrid>
      <w:tr w:rsidR="000B029E" w:rsidRPr="0015034D" w:rsidTr="006B03AA">
        <w:trPr>
          <w:trHeight w:val="455"/>
        </w:trPr>
        <w:tc>
          <w:tcPr>
            <w:tcW w:w="1379"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lastRenderedPageBreak/>
              <w:t>工作任务</w:t>
            </w:r>
          </w:p>
        </w:tc>
        <w:tc>
          <w:tcPr>
            <w:tcW w:w="2634"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987"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Tr="006B03AA">
        <w:trPr>
          <w:trHeight w:val="1145"/>
        </w:trPr>
        <w:tc>
          <w:tcPr>
            <w:tcW w:w="613" w:type="pct"/>
            <w:vMerge w:val="restart"/>
            <w:vAlign w:val="center"/>
          </w:tcPr>
          <w:p w:rsidR="000B029E" w:rsidRPr="0015034D" w:rsidRDefault="000B029E" w:rsidP="006B03AA">
            <w:pPr>
              <w:spacing w:line="280" w:lineRule="exact"/>
              <w:jc w:val="center"/>
              <w:rPr>
                <w:rFonts w:hint="eastAsia"/>
                <w:szCs w:val="21"/>
              </w:rPr>
            </w:pPr>
            <w:r>
              <w:rPr>
                <w:rFonts w:hint="eastAsia"/>
                <w:szCs w:val="21"/>
              </w:rPr>
              <w:t>围绕</w:t>
            </w:r>
            <w:r w:rsidRPr="0015034D">
              <w:rPr>
                <w:rFonts w:hint="eastAsia"/>
                <w:szCs w:val="21"/>
              </w:rPr>
              <w:t>重点领域</w:t>
            </w:r>
            <w:r>
              <w:rPr>
                <w:rFonts w:hint="eastAsia"/>
                <w:szCs w:val="21"/>
              </w:rPr>
              <w:t>推进政务</w:t>
            </w:r>
            <w:r w:rsidRPr="0015034D">
              <w:rPr>
                <w:rFonts w:hint="eastAsia"/>
                <w:szCs w:val="21"/>
              </w:rPr>
              <w:t>公开</w:t>
            </w: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推进征地信息公开</w:t>
            </w:r>
          </w:p>
        </w:tc>
        <w:tc>
          <w:tcPr>
            <w:tcW w:w="2634" w:type="pct"/>
            <w:vAlign w:val="center"/>
          </w:tcPr>
          <w:p w:rsidR="000B029E" w:rsidRPr="0015034D" w:rsidRDefault="000B029E" w:rsidP="006B03AA">
            <w:pPr>
              <w:spacing w:line="280" w:lineRule="exact"/>
              <w:rPr>
                <w:rFonts w:hint="eastAsia"/>
                <w:szCs w:val="21"/>
              </w:rPr>
            </w:pPr>
            <w:r w:rsidRPr="0015034D">
              <w:rPr>
                <w:rFonts w:hint="eastAsia"/>
                <w:szCs w:val="21"/>
              </w:rPr>
              <w:t>进一步完善济南市征地信息公开查询系统，加快历史征地信息补录公开，优化系统功能，增强信息查询的精准性便捷性，切实推进征地信息主动公开。准确把握征地信息依申请公开范围，按照“谁制作、谁公开”和“就近、便民”的原则，各司其职、各负其责，协调联动、规范有序，共同做好依申请公开工作。</w:t>
            </w:r>
          </w:p>
        </w:tc>
        <w:tc>
          <w:tcPr>
            <w:tcW w:w="987"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各功能区、各镇（街道）、区自然资源局</w:t>
            </w:r>
          </w:p>
        </w:tc>
      </w:tr>
      <w:tr w:rsidR="000B029E" w:rsidTr="006B03AA">
        <w:trPr>
          <w:trHeight w:val="1855"/>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推进公共文化体育领域信息公开</w:t>
            </w:r>
          </w:p>
        </w:tc>
        <w:tc>
          <w:tcPr>
            <w:tcW w:w="2634" w:type="pct"/>
            <w:vAlign w:val="center"/>
          </w:tcPr>
          <w:p w:rsidR="000B029E" w:rsidRPr="0015034D" w:rsidRDefault="000B029E" w:rsidP="006B03AA">
            <w:pPr>
              <w:spacing w:line="280" w:lineRule="exact"/>
              <w:rPr>
                <w:rFonts w:hint="eastAsia"/>
                <w:szCs w:val="21"/>
              </w:rPr>
            </w:pPr>
            <w:r w:rsidRPr="0015034D">
              <w:rPr>
                <w:rFonts w:hint="eastAsia"/>
                <w:szCs w:val="21"/>
              </w:rPr>
              <w:t>围绕公共文化体育的服务保障政策、服务体系建设、财政资金投入和使用、设施建设和使用、政府购买公共文化体育服务的目录、绩效评估结果等，加大相关信息公开力度。公开政府所管理的体育中心、全民健身中心、体育场、体育馆、游泳池等公共体育设施的相关信息。集中公开非物质文化遗产保护名录、文物保护单位名录、公共文化设施名录、公共文化服务目录。公开公共文化设施服务项目和开放时间。多渠道及时发布公益性文化服务活动、公益性体育赛事和活动、</w:t>
            </w:r>
            <w:proofErr w:type="gramStart"/>
            <w:r w:rsidRPr="0015034D">
              <w:rPr>
                <w:rFonts w:hint="eastAsia"/>
                <w:szCs w:val="21"/>
              </w:rPr>
              <w:t>受捐款</w:t>
            </w:r>
            <w:proofErr w:type="gramEnd"/>
            <w:r w:rsidRPr="0015034D">
              <w:rPr>
                <w:rFonts w:hint="eastAsia"/>
                <w:szCs w:val="21"/>
              </w:rPr>
              <w:t>物管理使用、全</w:t>
            </w:r>
            <w:r>
              <w:rPr>
                <w:rFonts w:hint="eastAsia"/>
                <w:szCs w:val="21"/>
              </w:rPr>
              <w:t>区</w:t>
            </w:r>
            <w:r w:rsidRPr="0015034D">
              <w:rPr>
                <w:rFonts w:hint="eastAsia"/>
                <w:szCs w:val="21"/>
              </w:rPr>
              <w:t>体育彩票公益金安排使用等情况。</w:t>
            </w:r>
          </w:p>
        </w:tc>
        <w:tc>
          <w:tcPr>
            <w:tcW w:w="987"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各功能区、各镇（街道）、区文化和旅游局、区教育和体育局</w:t>
            </w:r>
          </w:p>
        </w:tc>
      </w:tr>
      <w:tr w:rsidR="000B029E" w:rsidTr="006B03AA">
        <w:trPr>
          <w:trHeight w:val="1852"/>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推进生态环保工作信息公开</w:t>
            </w:r>
          </w:p>
        </w:tc>
        <w:tc>
          <w:tcPr>
            <w:tcW w:w="2634" w:type="pct"/>
            <w:vAlign w:val="center"/>
          </w:tcPr>
          <w:p w:rsidR="000B029E" w:rsidRPr="0015034D" w:rsidRDefault="000B029E" w:rsidP="006B03AA">
            <w:pPr>
              <w:spacing w:line="280" w:lineRule="exact"/>
              <w:rPr>
                <w:rFonts w:hint="eastAsia"/>
                <w:szCs w:val="21"/>
              </w:rPr>
            </w:pPr>
            <w:r w:rsidRPr="0015034D">
              <w:rPr>
                <w:rFonts w:hint="eastAsia"/>
                <w:szCs w:val="21"/>
              </w:rPr>
              <w:t>围绕持续开展大气污染治理攻坚、加快治理黑臭水体、防治农业面源污染、推进重点流域和近岸海域综合整治、加强固体废弃物和城市垃圾分类处置等方面，进一步做好生态环境信息公开。推进重污染天气应急管理信息公开，做好重污染天气期间信息发布、舆情引导等工作。及时发布环境空气质量状况等信息。持续推进向社会公开饮用水水源、供水厂出水、用户水龙头水质等饮水安全状况。建立企事业单位环保信息强制性披露和环境行为信用评价制度，监督指导重点排污单位和企事业单位公开有关环境信息。</w:t>
            </w:r>
          </w:p>
        </w:tc>
        <w:tc>
          <w:tcPr>
            <w:tcW w:w="987"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各功能区、各镇（街道）和区生态环境分局、区卫生健康局等有关部门</w:t>
            </w:r>
          </w:p>
        </w:tc>
      </w:tr>
      <w:tr w:rsidR="000B029E" w:rsidTr="006B03AA">
        <w:trPr>
          <w:trHeight w:val="1212"/>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推进灾害事故救援领域信息公开</w:t>
            </w:r>
          </w:p>
        </w:tc>
        <w:tc>
          <w:tcPr>
            <w:tcW w:w="2634" w:type="pct"/>
            <w:vAlign w:val="center"/>
          </w:tcPr>
          <w:p w:rsidR="000B029E" w:rsidRPr="0015034D" w:rsidRDefault="000B029E" w:rsidP="006B03AA">
            <w:pPr>
              <w:spacing w:line="280" w:lineRule="exact"/>
              <w:rPr>
                <w:rFonts w:hint="eastAsia"/>
                <w:szCs w:val="21"/>
              </w:rPr>
            </w:pPr>
            <w:r w:rsidRPr="0015034D">
              <w:rPr>
                <w:rFonts w:hint="eastAsia"/>
                <w:szCs w:val="21"/>
              </w:rPr>
              <w:t>准确及时发布自然灾害、重大事故灾难、公共卫生事件等突发事件的应急处置与救援、医疗救护与卫生防疫、次生灾害预警防范等工作情况及动态信息。及时发布灾害救助需求信息，推动做好救助款物和捐赠款物数量、使用情况，救助对象及其接受救助款物数额，灾后恢复重建工作进展等信息的公开工作。</w:t>
            </w:r>
          </w:p>
        </w:tc>
        <w:tc>
          <w:tcPr>
            <w:tcW w:w="987"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各功能区、各镇（街道）和区应急局、区自然资源局、区卫生健康局等有关部门</w:t>
            </w:r>
          </w:p>
        </w:tc>
      </w:tr>
      <w:tr w:rsidR="000B029E" w:rsidTr="006B03AA">
        <w:trPr>
          <w:trHeight w:val="2117"/>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15034D">
              <w:rPr>
                <w:rFonts w:hint="eastAsia"/>
                <w:szCs w:val="21"/>
              </w:rPr>
              <w:t>推进财政信息细化公开</w:t>
            </w:r>
          </w:p>
        </w:tc>
        <w:tc>
          <w:tcPr>
            <w:tcW w:w="2634" w:type="pct"/>
            <w:vAlign w:val="center"/>
          </w:tcPr>
          <w:p w:rsidR="000B029E" w:rsidRPr="0015034D" w:rsidRDefault="000B029E" w:rsidP="006B03AA">
            <w:pPr>
              <w:spacing w:line="280" w:lineRule="exact"/>
              <w:rPr>
                <w:rFonts w:hint="eastAsia"/>
                <w:szCs w:val="21"/>
              </w:rPr>
            </w:pPr>
            <w:r w:rsidRPr="0015034D">
              <w:rPr>
                <w:rFonts w:hint="eastAsia"/>
                <w:szCs w:val="21"/>
              </w:rPr>
              <w:t>继续深化全区政府预决算信息公开工作。增加重点项目的数量和涉及部门的数量，全面公</w:t>
            </w:r>
            <w:r w:rsidRPr="00073573">
              <w:rPr>
                <w:rFonts w:hint="eastAsia"/>
                <w:spacing w:val="-4"/>
                <w:szCs w:val="21"/>
              </w:rPr>
              <w:t>开项目立项依据、实施主体、预算安排、绩效目标、绩效自评结果、绩效评价报告等情况，除涉密信息外，区级绩效目标公开范围扩大到所有专项资金。推动政府部门加快项目文本和绩效目标公开进度，确保均有项目向社会公开。加大政府采购信息公开力度，按规定公开采购公告、信息更正公告、中标</w:t>
            </w:r>
            <w:r w:rsidRPr="00073573">
              <w:rPr>
                <w:rFonts w:hint="eastAsia"/>
                <w:spacing w:val="-4"/>
                <w:szCs w:val="21"/>
              </w:rPr>
              <w:t>(</w:t>
            </w:r>
            <w:r w:rsidRPr="00073573">
              <w:rPr>
                <w:rFonts w:hint="eastAsia"/>
                <w:spacing w:val="-4"/>
                <w:szCs w:val="21"/>
              </w:rPr>
              <w:t>成交</w:t>
            </w:r>
            <w:r w:rsidRPr="00073573">
              <w:rPr>
                <w:rFonts w:hint="eastAsia"/>
                <w:spacing w:val="-4"/>
                <w:szCs w:val="21"/>
              </w:rPr>
              <w:t>)</w:t>
            </w:r>
            <w:r w:rsidRPr="00073573">
              <w:rPr>
                <w:rFonts w:hint="eastAsia"/>
                <w:spacing w:val="-4"/>
                <w:szCs w:val="21"/>
              </w:rPr>
              <w:t>公告、采购合同公告、验收结果公告等内容。结合本地区实际，按照财政部统一规定，定期公开债务限额、余额、债务率、偿债率以及经济财政状况、债券发行、存续期管理等信息。</w:t>
            </w:r>
          </w:p>
        </w:tc>
        <w:tc>
          <w:tcPr>
            <w:tcW w:w="987" w:type="pct"/>
            <w:vAlign w:val="center"/>
          </w:tcPr>
          <w:p w:rsidR="000B029E" w:rsidRPr="0015034D" w:rsidRDefault="000B029E" w:rsidP="006B03AA">
            <w:pPr>
              <w:spacing w:line="280" w:lineRule="exact"/>
              <w:jc w:val="left"/>
              <w:rPr>
                <w:rFonts w:hint="eastAsia"/>
                <w:b/>
                <w:szCs w:val="21"/>
              </w:rPr>
            </w:pPr>
            <w:r w:rsidRPr="0015034D">
              <w:rPr>
                <w:rFonts w:hint="eastAsia"/>
                <w:szCs w:val="21"/>
              </w:rPr>
              <w:t>各功能区、各镇（街道）、区财政局</w:t>
            </w:r>
          </w:p>
        </w:tc>
      </w:tr>
    </w:tbl>
    <w:p w:rsidR="000B029E" w:rsidRDefault="000B029E" w:rsidP="000B029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231"/>
        <w:gridCol w:w="7569"/>
        <w:gridCol w:w="2976"/>
      </w:tblGrid>
      <w:tr w:rsidR="000B029E" w:rsidRPr="0015034D" w:rsidTr="006B03AA">
        <w:trPr>
          <w:trHeight w:val="455"/>
        </w:trPr>
        <w:tc>
          <w:tcPr>
            <w:tcW w:w="1379"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lastRenderedPageBreak/>
              <w:t>工作任务</w:t>
            </w:r>
          </w:p>
        </w:tc>
        <w:tc>
          <w:tcPr>
            <w:tcW w:w="2599"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1022"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Tr="006B03AA">
        <w:trPr>
          <w:trHeight w:val="1910"/>
        </w:trPr>
        <w:tc>
          <w:tcPr>
            <w:tcW w:w="613" w:type="pct"/>
            <w:vAlign w:val="center"/>
          </w:tcPr>
          <w:p w:rsidR="000B029E" w:rsidRPr="0015034D" w:rsidRDefault="000B029E" w:rsidP="006B03AA">
            <w:pPr>
              <w:spacing w:line="280" w:lineRule="exact"/>
              <w:jc w:val="center"/>
              <w:rPr>
                <w:rFonts w:hint="eastAsia"/>
                <w:szCs w:val="21"/>
              </w:rPr>
            </w:pPr>
            <w:r>
              <w:rPr>
                <w:rFonts w:hint="eastAsia"/>
                <w:szCs w:val="21"/>
              </w:rPr>
              <w:t>围绕</w:t>
            </w:r>
            <w:r w:rsidRPr="0015034D">
              <w:rPr>
                <w:rFonts w:hint="eastAsia"/>
                <w:szCs w:val="21"/>
              </w:rPr>
              <w:t>重点领域</w:t>
            </w:r>
            <w:r>
              <w:rPr>
                <w:rFonts w:hint="eastAsia"/>
                <w:szCs w:val="21"/>
              </w:rPr>
              <w:t>推进政务</w:t>
            </w:r>
            <w:r w:rsidRPr="0015034D">
              <w:rPr>
                <w:rFonts w:hint="eastAsia"/>
                <w:szCs w:val="21"/>
              </w:rPr>
              <w:t>公开</w:t>
            </w:r>
          </w:p>
        </w:tc>
        <w:tc>
          <w:tcPr>
            <w:tcW w:w="766" w:type="pct"/>
            <w:vAlign w:val="center"/>
          </w:tcPr>
          <w:p w:rsidR="000B029E" w:rsidRPr="0015034D" w:rsidRDefault="000B029E" w:rsidP="006B03AA">
            <w:pPr>
              <w:spacing w:line="280" w:lineRule="exact"/>
              <w:rPr>
                <w:rFonts w:hint="eastAsia"/>
                <w:szCs w:val="21"/>
              </w:rPr>
            </w:pPr>
            <w:proofErr w:type="gramStart"/>
            <w:r w:rsidRPr="0015034D">
              <w:rPr>
                <w:rFonts w:hint="eastAsia"/>
                <w:szCs w:val="21"/>
              </w:rPr>
              <w:t>推进国</w:t>
            </w:r>
            <w:proofErr w:type="gramEnd"/>
            <w:r w:rsidRPr="0015034D">
              <w:rPr>
                <w:rFonts w:hint="eastAsia"/>
                <w:szCs w:val="21"/>
              </w:rPr>
              <w:t>资国企信息公开</w:t>
            </w:r>
          </w:p>
        </w:tc>
        <w:tc>
          <w:tcPr>
            <w:tcW w:w="2599" w:type="pct"/>
            <w:vAlign w:val="center"/>
          </w:tcPr>
          <w:p w:rsidR="000B029E" w:rsidRPr="0015034D" w:rsidRDefault="000B029E" w:rsidP="006B03AA">
            <w:pPr>
              <w:spacing w:line="280" w:lineRule="exact"/>
              <w:rPr>
                <w:rFonts w:hint="eastAsia"/>
                <w:szCs w:val="21"/>
              </w:rPr>
            </w:pPr>
            <w:r w:rsidRPr="0015034D">
              <w:rPr>
                <w:rFonts w:hint="eastAsia"/>
                <w:szCs w:val="21"/>
              </w:rPr>
              <w:t>依法依规向社会公开国有资本整体运营情况、企业国有资产保值增值及经营业绩考核有关情况、国有资产监管制度和监督检查等情况。按月公开区管企业主要经济效益指标、主要行业盈利、重大变化事项等情况。按规定推动国有企业改制重组、产权交易、增资扩股等方面的信息公开和结果公示。及时公开国有企业改革重组、公司治理及管理架构、财务状况、企业负责人薪酬等信息，以及监管企业履行社会责任重点工作等情况。健全“僵尸”企业处置和亏损企业治理结果定期公示公告制度。</w:t>
            </w:r>
          </w:p>
        </w:tc>
        <w:tc>
          <w:tcPr>
            <w:tcW w:w="1022"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各功能区、各镇（街道）、区财政局</w:t>
            </w:r>
          </w:p>
        </w:tc>
      </w:tr>
      <w:tr w:rsidR="000B029E" w:rsidRPr="000C7232" w:rsidTr="006B03AA">
        <w:trPr>
          <w:trHeight w:val="2486"/>
        </w:trPr>
        <w:tc>
          <w:tcPr>
            <w:tcW w:w="613" w:type="pct"/>
            <w:vMerge w:val="restart"/>
            <w:vAlign w:val="center"/>
          </w:tcPr>
          <w:p w:rsidR="000B029E" w:rsidRPr="000C7232" w:rsidRDefault="000B029E" w:rsidP="006B03AA">
            <w:pPr>
              <w:spacing w:line="280" w:lineRule="exact"/>
              <w:jc w:val="center"/>
              <w:rPr>
                <w:rFonts w:ascii="宋体" w:hAnsi="宋体"/>
                <w:szCs w:val="21"/>
              </w:rPr>
            </w:pPr>
            <w:r w:rsidRPr="00A9152D">
              <w:rPr>
                <w:rFonts w:ascii="宋体" w:hAnsi="宋体" w:hint="eastAsia"/>
                <w:szCs w:val="21"/>
              </w:rPr>
              <w:t>围绕</w:t>
            </w:r>
            <w:proofErr w:type="gramStart"/>
            <w:r w:rsidRPr="00A9152D">
              <w:rPr>
                <w:rFonts w:ascii="宋体" w:hAnsi="宋体" w:hint="eastAsia"/>
                <w:szCs w:val="21"/>
              </w:rPr>
              <w:t>政民互动</w:t>
            </w:r>
            <w:proofErr w:type="gramEnd"/>
            <w:r w:rsidRPr="00A9152D">
              <w:rPr>
                <w:rFonts w:ascii="宋体" w:hAnsi="宋体" w:hint="eastAsia"/>
                <w:szCs w:val="21"/>
              </w:rPr>
              <w:t>拓展</w:t>
            </w:r>
            <w:r>
              <w:rPr>
                <w:rFonts w:ascii="宋体" w:hAnsi="宋体" w:hint="eastAsia"/>
                <w:szCs w:val="21"/>
              </w:rPr>
              <w:t>政务</w:t>
            </w:r>
            <w:r w:rsidRPr="00A9152D">
              <w:rPr>
                <w:rFonts w:ascii="宋体" w:hAnsi="宋体" w:hint="eastAsia"/>
                <w:szCs w:val="21"/>
              </w:rPr>
              <w:t>公开</w:t>
            </w:r>
          </w:p>
        </w:tc>
        <w:tc>
          <w:tcPr>
            <w:tcW w:w="766"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推进重要决策公开</w:t>
            </w:r>
          </w:p>
        </w:tc>
        <w:tc>
          <w:tcPr>
            <w:tcW w:w="2599"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出台和调整涉</w:t>
            </w:r>
            <w:proofErr w:type="gramStart"/>
            <w:r w:rsidRPr="000C7232">
              <w:rPr>
                <w:rFonts w:ascii="宋体" w:hAnsi="宋体" w:hint="eastAsia"/>
                <w:szCs w:val="21"/>
              </w:rPr>
              <w:t>企政策</w:t>
            </w:r>
            <w:proofErr w:type="gramEnd"/>
            <w:r w:rsidRPr="000C7232">
              <w:rPr>
                <w:rFonts w:ascii="宋体" w:hAnsi="宋体" w:hint="eastAsia"/>
                <w:szCs w:val="21"/>
              </w:rPr>
              <w:t>要加强与市场沟通，建立健全企业家参与制定机制，使各项政策符合区情和客观实际，更接地气、更合民意。进一步推进重大决策预公开，主动公开年度重大决策事项目录，明确重大决策事项内容、承办部门、决策时间及公众参与方式。涉及公共利益和公众权益的重大事项，除依法应当保密的外，决策方案拟定部门要在决策前向社会公布决策草案、决策依据，通过听证座谈、调查研究、咨询协商、媒体沟通等方式，广泛听取公众意见，并及时公开意见收集采纳情况。加强门户网站</w:t>
            </w:r>
            <w:proofErr w:type="gramStart"/>
            <w:r w:rsidRPr="000C7232">
              <w:rPr>
                <w:rFonts w:ascii="宋体" w:hAnsi="宋体" w:hint="eastAsia"/>
                <w:szCs w:val="21"/>
              </w:rPr>
              <w:t>预公开</w:t>
            </w:r>
            <w:proofErr w:type="gramEnd"/>
            <w:r w:rsidRPr="000C7232">
              <w:rPr>
                <w:rFonts w:ascii="宋体" w:hAnsi="宋体" w:hint="eastAsia"/>
                <w:szCs w:val="21"/>
              </w:rPr>
              <w:t>栏目建设，做到醒目易找、定位准确、分类明确，区分征集状态、标注起止时间。</w:t>
            </w:r>
          </w:p>
        </w:tc>
        <w:tc>
          <w:tcPr>
            <w:tcW w:w="1022"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各功能区、各镇（街道）、区政府各部门</w:t>
            </w:r>
          </w:p>
        </w:tc>
      </w:tr>
      <w:tr w:rsidR="000B029E" w:rsidRPr="000C7232" w:rsidTr="006B03AA">
        <w:trPr>
          <w:trHeight w:val="1867"/>
        </w:trPr>
        <w:tc>
          <w:tcPr>
            <w:tcW w:w="613" w:type="pct"/>
            <w:vMerge/>
            <w:vAlign w:val="center"/>
          </w:tcPr>
          <w:p w:rsidR="000B029E" w:rsidRPr="000C7232" w:rsidRDefault="000B029E" w:rsidP="006B03AA">
            <w:pPr>
              <w:spacing w:line="280" w:lineRule="exact"/>
              <w:jc w:val="center"/>
              <w:rPr>
                <w:rFonts w:ascii="宋体" w:hAnsi="宋体"/>
                <w:szCs w:val="21"/>
              </w:rPr>
            </w:pPr>
          </w:p>
        </w:tc>
        <w:tc>
          <w:tcPr>
            <w:tcW w:w="766"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推进</w:t>
            </w:r>
            <w:r>
              <w:rPr>
                <w:rFonts w:ascii="宋体" w:hAnsi="宋体" w:hint="eastAsia"/>
                <w:szCs w:val="21"/>
              </w:rPr>
              <w:t>政府有关</w:t>
            </w:r>
            <w:r w:rsidRPr="000C7232">
              <w:rPr>
                <w:rFonts w:ascii="宋体" w:hAnsi="宋体" w:hint="eastAsia"/>
                <w:szCs w:val="21"/>
              </w:rPr>
              <w:t>会议公开</w:t>
            </w:r>
          </w:p>
        </w:tc>
        <w:tc>
          <w:tcPr>
            <w:tcW w:w="2599" w:type="pct"/>
            <w:vAlign w:val="center"/>
          </w:tcPr>
          <w:p w:rsidR="000B029E" w:rsidRPr="000C7232" w:rsidRDefault="000B029E" w:rsidP="006B03AA">
            <w:pPr>
              <w:spacing w:line="280" w:lineRule="exact"/>
              <w:rPr>
                <w:rFonts w:ascii="宋体" w:hAnsi="宋体"/>
                <w:szCs w:val="21"/>
              </w:rPr>
            </w:pPr>
            <w:r w:rsidRPr="00E12ADE">
              <w:rPr>
                <w:rFonts w:ascii="宋体" w:hAnsi="宋体" w:hint="eastAsia"/>
                <w:szCs w:val="21"/>
              </w:rPr>
              <w:t>各级政府要建立健全利益相关方、公众、专家、媒体等列席政府会议制度，增强决策透明度。建立反馈机制，将意见建议采纳情况和会议议定结果告知列席代表，并将会议相关材料在政府网站公开发布。对涉及重大民生事项的会议议题，制定会议方案时，应提出是否邀请有关方面人员列席会议、是否公开以及公开方式的意见，</w:t>
            </w:r>
            <w:proofErr w:type="gramStart"/>
            <w:r w:rsidRPr="00E12ADE">
              <w:rPr>
                <w:rFonts w:ascii="宋体" w:hAnsi="宋体" w:hint="eastAsia"/>
                <w:szCs w:val="21"/>
              </w:rPr>
              <w:t>随会议</w:t>
            </w:r>
            <w:proofErr w:type="gramEnd"/>
            <w:r w:rsidRPr="00E12ADE">
              <w:rPr>
                <w:rFonts w:ascii="宋体" w:hAnsi="宋体" w:hint="eastAsia"/>
                <w:szCs w:val="21"/>
              </w:rPr>
              <w:t>方案一同报批。对涉及公众利益、需要社会广泛知晓的电视电话会议，要积极通过网络、新媒体直播等形式向社会公开。各部门单位年内邀请相关人员列席政府常务会议、部门办公会议不得少于2次。各级政府全体会议和常务会议讨论决定的事项、政府及其部门制定的政策，除依法需要保密的外应及时公开，以公开促进依法行政和政策落地见效，充分保障人民群众知情权。</w:t>
            </w:r>
          </w:p>
        </w:tc>
        <w:tc>
          <w:tcPr>
            <w:tcW w:w="1022" w:type="pct"/>
            <w:vAlign w:val="center"/>
          </w:tcPr>
          <w:p w:rsidR="000B029E" w:rsidRPr="000C7232" w:rsidRDefault="000B029E" w:rsidP="006B03AA">
            <w:pPr>
              <w:spacing w:line="280" w:lineRule="exact"/>
              <w:jc w:val="left"/>
              <w:rPr>
                <w:rFonts w:ascii="宋体" w:hAnsi="宋体" w:hint="eastAsia"/>
                <w:szCs w:val="21"/>
              </w:rPr>
            </w:pPr>
            <w:r w:rsidRPr="000C7232">
              <w:rPr>
                <w:rFonts w:ascii="宋体" w:hAnsi="宋体" w:hint="eastAsia"/>
                <w:szCs w:val="21"/>
              </w:rPr>
              <w:t>各功能区、各镇（街道）、区政府各部门</w:t>
            </w:r>
          </w:p>
        </w:tc>
      </w:tr>
      <w:tr w:rsidR="000B029E" w:rsidRPr="000C7232" w:rsidTr="006B03AA">
        <w:trPr>
          <w:trHeight w:val="1958"/>
        </w:trPr>
        <w:tc>
          <w:tcPr>
            <w:tcW w:w="613" w:type="pct"/>
            <w:vMerge/>
            <w:vAlign w:val="center"/>
          </w:tcPr>
          <w:p w:rsidR="000B029E" w:rsidRPr="000C7232" w:rsidRDefault="000B029E" w:rsidP="006B03AA">
            <w:pPr>
              <w:spacing w:line="280" w:lineRule="exact"/>
              <w:jc w:val="center"/>
              <w:rPr>
                <w:rFonts w:ascii="宋体" w:hAnsi="宋体"/>
                <w:szCs w:val="21"/>
              </w:rPr>
            </w:pPr>
          </w:p>
        </w:tc>
        <w:tc>
          <w:tcPr>
            <w:tcW w:w="766"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推进重要部署执行公开</w:t>
            </w:r>
          </w:p>
        </w:tc>
        <w:tc>
          <w:tcPr>
            <w:tcW w:w="2599"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围绕政府工作报告、年度重点工作、民生实事项目等重大决策部署，各政府部门按照职责分工，加大稳增长、促改革、调结构、惠民生、防风险、保稳定系列政策措施执行落实情况公开力度。进一步加强督查和审计发现问题及整改落实情况公开，积极公开问责情况，切实增强抓落实的执行力。在重大行政决策执行过程中，要跟踪决策实施情况，了解利益相关方和社会公众对决策实施的意见和建议，积极开展决策执行效果的评估，及时调整完善，并将相关情况向社会公开。</w:t>
            </w:r>
          </w:p>
        </w:tc>
        <w:tc>
          <w:tcPr>
            <w:tcW w:w="1022"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各功能区、各镇（街道）、区政府各部门</w:t>
            </w:r>
          </w:p>
        </w:tc>
      </w:tr>
    </w:tbl>
    <w:p w:rsidR="000B029E" w:rsidRDefault="000B029E" w:rsidP="000B029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231"/>
        <w:gridCol w:w="7569"/>
        <w:gridCol w:w="2976"/>
      </w:tblGrid>
      <w:tr w:rsidR="000B029E" w:rsidRPr="0015034D" w:rsidTr="006B03AA">
        <w:trPr>
          <w:trHeight w:val="455"/>
        </w:trPr>
        <w:tc>
          <w:tcPr>
            <w:tcW w:w="1379"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lastRenderedPageBreak/>
              <w:t>工作任务</w:t>
            </w:r>
          </w:p>
        </w:tc>
        <w:tc>
          <w:tcPr>
            <w:tcW w:w="2599"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1022"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Tr="006B03AA">
        <w:trPr>
          <w:trHeight w:val="1613"/>
        </w:trPr>
        <w:tc>
          <w:tcPr>
            <w:tcW w:w="613" w:type="pct"/>
            <w:vMerge w:val="restart"/>
            <w:vAlign w:val="center"/>
          </w:tcPr>
          <w:p w:rsidR="000B029E" w:rsidRPr="0015034D" w:rsidRDefault="000B029E" w:rsidP="006B03AA">
            <w:pPr>
              <w:spacing w:line="280" w:lineRule="exact"/>
              <w:jc w:val="center"/>
              <w:rPr>
                <w:rFonts w:hint="eastAsia"/>
                <w:szCs w:val="21"/>
              </w:rPr>
            </w:pPr>
            <w:r w:rsidRPr="00A9152D">
              <w:rPr>
                <w:rFonts w:ascii="宋体" w:hAnsi="宋体" w:hint="eastAsia"/>
                <w:szCs w:val="21"/>
              </w:rPr>
              <w:t>围绕</w:t>
            </w:r>
            <w:proofErr w:type="gramStart"/>
            <w:r w:rsidRPr="00A9152D">
              <w:rPr>
                <w:rFonts w:ascii="宋体" w:hAnsi="宋体" w:hint="eastAsia"/>
                <w:szCs w:val="21"/>
              </w:rPr>
              <w:t>政民互动</w:t>
            </w:r>
            <w:proofErr w:type="gramEnd"/>
            <w:r w:rsidRPr="00A9152D">
              <w:rPr>
                <w:rFonts w:ascii="宋体" w:hAnsi="宋体" w:hint="eastAsia"/>
                <w:szCs w:val="21"/>
              </w:rPr>
              <w:t>拓展</w:t>
            </w:r>
            <w:r>
              <w:rPr>
                <w:rFonts w:ascii="宋体" w:hAnsi="宋体" w:hint="eastAsia"/>
                <w:szCs w:val="21"/>
              </w:rPr>
              <w:t>政务</w:t>
            </w:r>
            <w:r w:rsidRPr="00A9152D">
              <w:rPr>
                <w:rFonts w:ascii="宋体" w:hAnsi="宋体" w:hint="eastAsia"/>
                <w:szCs w:val="21"/>
              </w:rPr>
              <w:t>公开</w:t>
            </w:r>
          </w:p>
        </w:tc>
        <w:tc>
          <w:tcPr>
            <w:tcW w:w="766"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推进行政执法信息公开</w:t>
            </w:r>
          </w:p>
        </w:tc>
        <w:tc>
          <w:tcPr>
            <w:tcW w:w="2599"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按照“谁执法谁公示”原则，严格落实行政执法公示制度，规范行政执法行为。利用统一的执法信息公示平台，集中向社会依法公开行政执法职责、执法依据、执法程序、监督途径和执法结果等</w:t>
            </w:r>
            <w:r>
              <w:rPr>
                <w:rFonts w:ascii="宋体" w:hAnsi="宋体" w:hint="eastAsia"/>
                <w:szCs w:val="21"/>
              </w:rPr>
              <w:t>相关</w:t>
            </w:r>
            <w:r w:rsidRPr="000C7232">
              <w:rPr>
                <w:rFonts w:ascii="宋体" w:hAnsi="宋体" w:hint="eastAsia"/>
                <w:szCs w:val="21"/>
              </w:rPr>
              <w:t>信息。探索建立群众意见反馈互动机制和执法信息公示平台管理维护机制，强化行政执法社会监督。</w:t>
            </w:r>
          </w:p>
        </w:tc>
        <w:tc>
          <w:tcPr>
            <w:tcW w:w="1022"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各功能区、各镇（街道）、区政府有关部门</w:t>
            </w:r>
          </w:p>
        </w:tc>
      </w:tr>
      <w:tr w:rsidR="000B029E" w:rsidRPr="000C7232" w:rsidTr="006B03AA">
        <w:trPr>
          <w:trHeight w:val="1131"/>
        </w:trPr>
        <w:tc>
          <w:tcPr>
            <w:tcW w:w="613" w:type="pct"/>
            <w:vMerge/>
            <w:vAlign w:val="center"/>
          </w:tcPr>
          <w:p w:rsidR="000B029E" w:rsidRPr="000C7232" w:rsidRDefault="000B029E" w:rsidP="006B03AA">
            <w:pPr>
              <w:spacing w:line="280" w:lineRule="exact"/>
              <w:jc w:val="center"/>
              <w:rPr>
                <w:rFonts w:ascii="宋体" w:hAnsi="宋体"/>
                <w:szCs w:val="21"/>
              </w:rPr>
            </w:pPr>
          </w:p>
        </w:tc>
        <w:tc>
          <w:tcPr>
            <w:tcW w:w="766"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推进人大代表建议和政协委员提案办理结果公开</w:t>
            </w:r>
          </w:p>
        </w:tc>
        <w:tc>
          <w:tcPr>
            <w:tcW w:w="2599" w:type="pct"/>
            <w:vAlign w:val="center"/>
          </w:tcPr>
          <w:p w:rsidR="000B029E" w:rsidRPr="000C7232" w:rsidRDefault="000B029E" w:rsidP="006B03AA">
            <w:pPr>
              <w:spacing w:line="280" w:lineRule="exact"/>
              <w:rPr>
                <w:rFonts w:ascii="宋体" w:hAnsi="宋体"/>
                <w:szCs w:val="21"/>
              </w:rPr>
            </w:pPr>
            <w:r w:rsidRPr="000C7232">
              <w:rPr>
                <w:rFonts w:ascii="宋体" w:hAnsi="宋体" w:hint="eastAsia"/>
                <w:szCs w:val="21"/>
              </w:rPr>
              <w:t>对涉及公共利益、公众权益、社会关切及需要社会广泛知晓的建议和提案，承办单位原则上要公开答复全文。建议和提案办理结果公开情况，要作为政府信息公开工作年度报告的内容。</w:t>
            </w:r>
          </w:p>
        </w:tc>
        <w:tc>
          <w:tcPr>
            <w:tcW w:w="1022" w:type="pct"/>
            <w:vAlign w:val="center"/>
          </w:tcPr>
          <w:p w:rsidR="000B029E" w:rsidRPr="000C7232" w:rsidRDefault="000B029E" w:rsidP="006B03AA">
            <w:pPr>
              <w:spacing w:line="280" w:lineRule="exact"/>
              <w:jc w:val="left"/>
              <w:rPr>
                <w:rFonts w:ascii="宋体" w:hAnsi="宋体"/>
                <w:szCs w:val="21"/>
              </w:rPr>
            </w:pPr>
            <w:r w:rsidRPr="000C7232">
              <w:rPr>
                <w:rFonts w:ascii="宋体" w:hAnsi="宋体" w:hint="eastAsia"/>
                <w:szCs w:val="21"/>
              </w:rPr>
              <w:t>各功能区、各镇（街道）、区政府各部门</w:t>
            </w:r>
          </w:p>
        </w:tc>
      </w:tr>
      <w:tr w:rsidR="000B029E" w:rsidTr="006B03AA">
        <w:trPr>
          <w:trHeight w:val="1232"/>
        </w:trPr>
        <w:tc>
          <w:tcPr>
            <w:tcW w:w="613" w:type="pct"/>
            <w:vMerge w:val="restart"/>
            <w:vAlign w:val="center"/>
          </w:tcPr>
          <w:p w:rsidR="000B029E" w:rsidRPr="0015034D" w:rsidRDefault="000B029E" w:rsidP="006B03AA">
            <w:pPr>
              <w:spacing w:line="280" w:lineRule="exact"/>
              <w:jc w:val="center"/>
              <w:rPr>
                <w:rFonts w:hint="eastAsia"/>
                <w:szCs w:val="21"/>
              </w:rPr>
            </w:pPr>
            <w:r>
              <w:rPr>
                <w:rFonts w:hint="eastAsia"/>
                <w:szCs w:val="21"/>
              </w:rPr>
              <w:t>围绕制度建设规范政务公开</w:t>
            </w:r>
          </w:p>
        </w:tc>
        <w:tc>
          <w:tcPr>
            <w:tcW w:w="766" w:type="pct"/>
            <w:vAlign w:val="center"/>
          </w:tcPr>
          <w:p w:rsidR="000B029E" w:rsidRPr="0015034D" w:rsidRDefault="000B029E" w:rsidP="006B03AA">
            <w:pPr>
              <w:spacing w:line="280" w:lineRule="exact"/>
              <w:rPr>
                <w:rFonts w:hint="eastAsia"/>
                <w:szCs w:val="21"/>
              </w:rPr>
            </w:pPr>
            <w:r>
              <w:rPr>
                <w:rFonts w:hint="eastAsia"/>
                <w:szCs w:val="21"/>
              </w:rPr>
              <w:t>贯彻落实政府信息公开条例</w:t>
            </w:r>
          </w:p>
        </w:tc>
        <w:tc>
          <w:tcPr>
            <w:tcW w:w="2599" w:type="pct"/>
            <w:vAlign w:val="center"/>
          </w:tcPr>
          <w:p w:rsidR="000B029E" w:rsidRPr="0015034D" w:rsidRDefault="000B029E" w:rsidP="006B03AA">
            <w:pPr>
              <w:spacing w:line="280" w:lineRule="exact"/>
              <w:rPr>
                <w:rFonts w:hint="eastAsia"/>
                <w:szCs w:val="21"/>
              </w:rPr>
            </w:pPr>
            <w:r w:rsidRPr="0015034D">
              <w:rPr>
                <w:rFonts w:hint="eastAsia"/>
                <w:szCs w:val="21"/>
              </w:rPr>
              <w:t>认真学习新修订的《中华人民共和国政府信息公开条例》，</w:t>
            </w:r>
            <w:r w:rsidRPr="008C49AD">
              <w:rPr>
                <w:rFonts w:hint="eastAsia"/>
                <w:szCs w:val="21"/>
              </w:rPr>
              <w:t>组织开展形式多样的宣传</w:t>
            </w:r>
            <w:r>
              <w:rPr>
                <w:rFonts w:hint="eastAsia"/>
                <w:szCs w:val="21"/>
              </w:rPr>
              <w:t>和普法</w:t>
            </w:r>
            <w:r w:rsidRPr="008C49AD">
              <w:rPr>
                <w:rFonts w:hint="eastAsia"/>
                <w:szCs w:val="21"/>
              </w:rPr>
              <w:t>活动</w:t>
            </w:r>
            <w:r>
              <w:rPr>
                <w:rFonts w:hint="eastAsia"/>
                <w:szCs w:val="21"/>
              </w:rPr>
              <w:t>。适时</w:t>
            </w:r>
            <w:r w:rsidRPr="008C49AD">
              <w:rPr>
                <w:rFonts w:hint="eastAsia"/>
                <w:szCs w:val="21"/>
              </w:rPr>
              <w:t>调整完善相关配套措施，积极落实新修订条例各项规定，有序做好衔接过渡工作。</w:t>
            </w:r>
          </w:p>
        </w:tc>
        <w:tc>
          <w:tcPr>
            <w:tcW w:w="1022"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各功能区、各镇（街道）、区政府各部门</w:t>
            </w:r>
          </w:p>
        </w:tc>
      </w:tr>
      <w:tr w:rsidR="000B029E" w:rsidTr="006B03AA">
        <w:trPr>
          <w:trHeight w:val="1329"/>
        </w:trPr>
        <w:tc>
          <w:tcPr>
            <w:tcW w:w="613" w:type="pct"/>
            <w:vMerge/>
            <w:vAlign w:val="center"/>
          </w:tcPr>
          <w:p w:rsidR="000B029E" w:rsidRDefault="000B029E" w:rsidP="006B03AA">
            <w:pPr>
              <w:spacing w:line="280" w:lineRule="exact"/>
              <w:jc w:val="center"/>
              <w:rPr>
                <w:rFonts w:hint="eastAsia"/>
                <w:szCs w:val="21"/>
              </w:rPr>
            </w:pPr>
          </w:p>
        </w:tc>
        <w:tc>
          <w:tcPr>
            <w:tcW w:w="766" w:type="pct"/>
            <w:vAlign w:val="center"/>
          </w:tcPr>
          <w:p w:rsidR="000B029E" w:rsidRDefault="000B029E" w:rsidP="006B03AA">
            <w:pPr>
              <w:spacing w:line="280" w:lineRule="exact"/>
              <w:rPr>
                <w:rFonts w:hint="eastAsia"/>
                <w:szCs w:val="21"/>
              </w:rPr>
            </w:pPr>
            <w:r w:rsidRPr="008C49AD">
              <w:rPr>
                <w:rFonts w:hint="eastAsia"/>
                <w:szCs w:val="21"/>
              </w:rPr>
              <w:t>编制主动公开目录</w:t>
            </w:r>
          </w:p>
        </w:tc>
        <w:tc>
          <w:tcPr>
            <w:tcW w:w="2599" w:type="pct"/>
            <w:vAlign w:val="center"/>
          </w:tcPr>
          <w:p w:rsidR="000B029E" w:rsidRPr="0015034D" w:rsidRDefault="000B029E" w:rsidP="006B03AA">
            <w:pPr>
              <w:spacing w:line="280" w:lineRule="exact"/>
              <w:rPr>
                <w:rFonts w:hint="eastAsia"/>
                <w:szCs w:val="21"/>
              </w:rPr>
            </w:pPr>
            <w:r w:rsidRPr="008C49AD">
              <w:rPr>
                <w:rFonts w:hint="eastAsia"/>
                <w:szCs w:val="21"/>
              </w:rPr>
              <w:t>2019</w:t>
            </w:r>
            <w:r w:rsidRPr="008C49AD">
              <w:rPr>
                <w:rFonts w:hint="eastAsia"/>
                <w:szCs w:val="21"/>
              </w:rPr>
              <w:t>年</w:t>
            </w:r>
            <w:r w:rsidRPr="008C49AD">
              <w:rPr>
                <w:rFonts w:hint="eastAsia"/>
                <w:szCs w:val="21"/>
              </w:rPr>
              <w:t>9</w:t>
            </w:r>
            <w:r w:rsidRPr="008C49AD">
              <w:rPr>
                <w:rFonts w:hint="eastAsia"/>
                <w:szCs w:val="21"/>
              </w:rPr>
              <w:t>月底前要完成主动公开基本目录编制工作，并对目录进行动态调整更新。将重点领域信息公开纳入主动公开基本目录，在政府信息公开年度报告中公布重点领域信息公开情况，并广泛接受社会监督。</w:t>
            </w:r>
          </w:p>
        </w:tc>
        <w:tc>
          <w:tcPr>
            <w:tcW w:w="1022" w:type="pct"/>
            <w:vAlign w:val="center"/>
          </w:tcPr>
          <w:p w:rsidR="000B029E" w:rsidRPr="0015034D" w:rsidRDefault="000B029E" w:rsidP="006B03AA">
            <w:pPr>
              <w:spacing w:line="280" w:lineRule="exact"/>
              <w:jc w:val="left"/>
              <w:rPr>
                <w:rFonts w:hint="eastAsia"/>
                <w:szCs w:val="21"/>
              </w:rPr>
            </w:pPr>
            <w:r w:rsidRPr="000C7232">
              <w:rPr>
                <w:rFonts w:ascii="宋体" w:hAnsi="宋体" w:hint="eastAsia"/>
                <w:szCs w:val="21"/>
              </w:rPr>
              <w:t>各功能区、各镇（街道）、区政府各部门</w:t>
            </w:r>
          </w:p>
        </w:tc>
      </w:tr>
      <w:tr w:rsidR="000B029E" w:rsidTr="006B03AA">
        <w:trPr>
          <w:trHeight w:val="2783"/>
        </w:trPr>
        <w:tc>
          <w:tcPr>
            <w:tcW w:w="613" w:type="pct"/>
            <w:vMerge/>
            <w:vAlign w:val="center"/>
          </w:tcPr>
          <w:p w:rsidR="000B029E" w:rsidRDefault="000B029E" w:rsidP="006B03AA">
            <w:pPr>
              <w:spacing w:line="280" w:lineRule="exact"/>
              <w:jc w:val="center"/>
              <w:rPr>
                <w:rFonts w:hint="eastAsia"/>
                <w:szCs w:val="21"/>
              </w:rPr>
            </w:pPr>
          </w:p>
        </w:tc>
        <w:tc>
          <w:tcPr>
            <w:tcW w:w="766" w:type="pct"/>
            <w:vAlign w:val="center"/>
          </w:tcPr>
          <w:p w:rsidR="000B029E" w:rsidRPr="008C49AD" w:rsidRDefault="000B029E" w:rsidP="006B03AA">
            <w:pPr>
              <w:spacing w:line="280" w:lineRule="exact"/>
              <w:rPr>
                <w:rFonts w:hint="eastAsia"/>
                <w:szCs w:val="21"/>
              </w:rPr>
            </w:pPr>
            <w:r>
              <w:rPr>
                <w:rFonts w:hint="eastAsia"/>
                <w:szCs w:val="21"/>
              </w:rPr>
              <w:t>将“五公开”纳入办文</w:t>
            </w:r>
            <w:r w:rsidRPr="008C49AD">
              <w:rPr>
                <w:rFonts w:hint="eastAsia"/>
                <w:szCs w:val="21"/>
              </w:rPr>
              <w:t>流程</w:t>
            </w:r>
          </w:p>
        </w:tc>
        <w:tc>
          <w:tcPr>
            <w:tcW w:w="2599" w:type="pct"/>
            <w:vAlign w:val="center"/>
          </w:tcPr>
          <w:p w:rsidR="000B029E" w:rsidRPr="008C49AD" w:rsidRDefault="000B029E" w:rsidP="006B03AA">
            <w:pPr>
              <w:spacing w:line="280" w:lineRule="exact"/>
              <w:rPr>
                <w:rFonts w:hint="eastAsia"/>
                <w:szCs w:val="21"/>
              </w:rPr>
            </w:pPr>
            <w:r w:rsidRPr="00AB57FD">
              <w:rPr>
                <w:rFonts w:hint="eastAsia"/>
                <w:szCs w:val="21"/>
              </w:rPr>
              <w:t>落实政府信息公开属性源头认定机制，拟制公文要明确主动公开、依申请公开、不予公开等属性，随公文一并报批，拟不予公开的，要依法依规说明理由。部门起草政府政策性文件代拟稿时，应对公开属性提出明确建议并说明理由；部门上报的发文请示件没有明确公开属性建议的，或者没有依法依规说明不公开理由的，本级政府办公室可按规定予以退文。要在公文审签单上标明公开属性，在制定或获取政府信息时认定其公开属性，文件正式印发时，在文件正文上明确标注公开属性。</w:t>
            </w:r>
          </w:p>
        </w:tc>
        <w:tc>
          <w:tcPr>
            <w:tcW w:w="1022" w:type="pct"/>
            <w:vAlign w:val="center"/>
          </w:tcPr>
          <w:p w:rsidR="000B029E" w:rsidRPr="0015034D" w:rsidRDefault="000B029E" w:rsidP="006B03AA">
            <w:pPr>
              <w:spacing w:line="280" w:lineRule="exact"/>
              <w:jc w:val="left"/>
              <w:rPr>
                <w:rFonts w:hint="eastAsia"/>
                <w:szCs w:val="21"/>
              </w:rPr>
            </w:pPr>
            <w:r w:rsidRPr="000C7232">
              <w:rPr>
                <w:rFonts w:ascii="宋体" w:hAnsi="宋体" w:hint="eastAsia"/>
                <w:szCs w:val="21"/>
              </w:rPr>
              <w:t>各功能区、各镇（街道）、区政府各部门</w:t>
            </w:r>
          </w:p>
        </w:tc>
      </w:tr>
    </w:tbl>
    <w:p w:rsidR="000B029E" w:rsidRDefault="000B029E" w:rsidP="000B029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2231"/>
        <w:gridCol w:w="7569"/>
        <w:gridCol w:w="2976"/>
      </w:tblGrid>
      <w:tr w:rsidR="000B029E" w:rsidRPr="0015034D" w:rsidTr="006B03AA">
        <w:trPr>
          <w:trHeight w:val="548"/>
        </w:trPr>
        <w:tc>
          <w:tcPr>
            <w:tcW w:w="1379" w:type="pct"/>
            <w:gridSpan w:val="2"/>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lastRenderedPageBreak/>
              <w:t>工作任务</w:t>
            </w:r>
          </w:p>
        </w:tc>
        <w:tc>
          <w:tcPr>
            <w:tcW w:w="2599"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具体内容</w:t>
            </w:r>
          </w:p>
        </w:tc>
        <w:tc>
          <w:tcPr>
            <w:tcW w:w="1022" w:type="pct"/>
            <w:vAlign w:val="center"/>
          </w:tcPr>
          <w:p w:rsidR="000B029E" w:rsidRPr="0015034D" w:rsidRDefault="000B029E" w:rsidP="006B03AA">
            <w:pPr>
              <w:spacing w:line="280" w:lineRule="exact"/>
              <w:jc w:val="center"/>
              <w:rPr>
                <w:rFonts w:ascii="黑体" w:eastAsia="黑体" w:hint="eastAsia"/>
                <w:szCs w:val="21"/>
              </w:rPr>
            </w:pPr>
            <w:r w:rsidRPr="0015034D">
              <w:rPr>
                <w:rFonts w:ascii="黑体" w:eastAsia="黑体" w:hint="eastAsia"/>
                <w:szCs w:val="21"/>
              </w:rPr>
              <w:t>责任单位</w:t>
            </w:r>
          </w:p>
        </w:tc>
      </w:tr>
      <w:tr w:rsidR="000B029E" w:rsidTr="006B03AA">
        <w:trPr>
          <w:trHeight w:val="1876"/>
        </w:trPr>
        <w:tc>
          <w:tcPr>
            <w:tcW w:w="613" w:type="pct"/>
            <w:vMerge w:val="restart"/>
            <w:vAlign w:val="center"/>
          </w:tcPr>
          <w:p w:rsidR="000B029E" w:rsidRDefault="000B029E" w:rsidP="006B03AA">
            <w:pPr>
              <w:spacing w:line="280" w:lineRule="exact"/>
              <w:jc w:val="center"/>
              <w:rPr>
                <w:rFonts w:hint="eastAsia"/>
                <w:szCs w:val="21"/>
              </w:rPr>
            </w:pPr>
            <w:r>
              <w:rPr>
                <w:rFonts w:hint="eastAsia"/>
                <w:szCs w:val="21"/>
              </w:rPr>
              <w:t>围绕制度建设规范政务公开</w:t>
            </w:r>
          </w:p>
        </w:tc>
        <w:tc>
          <w:tcPr>
            <w:tcW w:w="766" w:type="pct"/>
            <w:vAlign w:val="center"/>
          </w:tcPr>
          <w:p w:rsidR="000B029E" w:rsidRPr="008C49AD" w:rsidRDefault="000B029E" w:rsidP="006B03AA">
            <w:pPr>
              <w:spacing w:line="280" w:lineRule="exact"/>
              <w:rPr>
                <w:rFonts w:hint="eastAsia"/>
                <w:szCs w:val="21"/>
              </w:rPr>
            </w:pPr>
            <w:r w:rsidRPr="00BE6475">
              <w:rPr>
                <w:rFonts w:hint="eastAsia"/>
                <w:szCs w:val="21"/>
              </w:rPr>
              <w:t>加强政府信息公开审查和依申请工作</w:t>
            </w:r>
          </w:p>
        </w:tc>
        <w:tc>
          <w:tcPr>
            <w:tcW w:w="2599" w:type="pct"/>
            <w:vAlign w:val="center"/>
          </w:tcPr>
          <w:p w:rsidR="000B029E" w:rsidRPr="008C49AD" w:rsidRDefault="000B029E" w:rsidP="006B03AA">
            <w:pPr>
              <w:spacing w:line="280" w:lineRule="exact"/>
              <w:rPr>
                <w:rFonts w:hint="eastAsia"/>
                <w:szCs w:val="21"/>
              </w:rPr>
            </w:pPr>
            <w:r w:rsidRPr="00BE6475">
              <w:rPr>
                <w:rFonts w:hint="eastAsia"/>
                <w:szCs w:val="21"/>
              </w:rPr>
              <w:t>严格执行政府信息公开保密审查制度，坚持“谁公开谁审查，谁审查谁负责”、“先审查后公开”、“一事一审”原则，对拟公开的政府信息，严格进行保密审查并建立审查记录。进一步规范依申请公开工作，畅通受理渠道，健全完善工作规范，明确接收、登记等各个环节的工作标准和责任，答复形式</w:t>
            </w:r>
            <w:r>
              <w:rPr>
                <w:rFonts w:hint="eastAsia"/>
                <w:szCs w:val="21"/>
              </w:rPr>
              <w:t>、内容、时限</w:t>
            </w:r>
            <w:r w:rsidRPr="00BE6475">
              <w:rPr>
                <w:rFonts w:hint="eastAsia"/>
                <w:szCs w:val="21"/>
              </w:rPr>
              <w:t>严谨规范。建立依申请</w:t>
            </w:r>
            <w:proofErr w:type="gramStart"/>
            <w:r w:rsidRPr="00BE6475">
              <w:rPr>
                <w:rFonts w:hint="eastAsia"/>
                <w:szCs w:val="21"/>
              </w:rPr>
              <w:t>转主动</w:t>
            </w:r>
            <w:proofErr w:type="gramEnd"/>
            <w:r w:rsidRPr="00BE6475">
              <w:rPr>
                <w:rFonts w:hint="eastAsia"/>
                <w:szCs w:val="21"/>
              </w:rPr>
              <w:t>公开工作机制，对公众申请较为集中的政府信息，可以转为主动公开的，应当主动公开。</w:t>
            </w:r>
          </w:p>
        </w:tc>
        <w:tc>
          <w:tcPr>
            <w:tcW w:w="1022" w:type="pct"/>
            <w:vAlign w:val="center"/>
          </w:tcPr>
          <w:p w:rsidR="000B029E" w:rsidRPr="0015034D" w:rsidRDefault="000B029E" w:rsidP="006B03AA">
            <w:pPr>
              <w:spacing w:line="280" w:lineRule="exact"/>
              <w:jc w:val="left"/>
              <w:rPr>
                <w:rFonts w:hint="eastAsia"/>
                <w:szCs w:val="21"/>
              </w:rPr>
            </w:pPr>
            <w:r w:rsidRPr="000C7232">
              <w:rPr>
                <w:rFonts w:ascii="宋体" w:hAnsi="宋体" w:hint="eastAsia"/>
                <w:szCs w:val="21"/>
              </w:rPr>
              <w:t>各功能区、各镇（街道）、区政府各部门</w:t>
            </w:r>
          </w:p>
        </w:tc>
      </w:tr>
      <w:tr w:rsidR="000B029E" w:rsidTr="006B03AA">
        <w:trPr>
          <w:trHeight w:val="1693"/>
        </w:trPr>
        <w:tc>
          <w:tcPr>
            <w:tcW w:w="613" w:type="pct"/>
            <w:vMerge/>
            <w:vAlign w:val="center"/>
          </w:tcPr>
          <w:p w:rsidR="000B029E"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BE6475">
              <w:rPr>
                <w:rFonts w:hint="eastAsia"/>
                <w:szCs w:val="21"/>
              </w:rPr>
              <w:t>建立健全公共企事业单位信息公开制度</w:t>
            </w:r>
          </w:p>
        </w:tc>
        <w:tc>
          <w:tcPr>
            <w:tcW w:w="2599" w:type="pct"/>
            <w:vAlign w:val="center"/>
          </w:tcPr>
          <w:p w:rsidR="000B029E" w:rsidRPr="0015034D" w:rsidRDefault="000B029E" w:rsidP="006B03AA">
            <w:pPr>
              <w:spacing w:line="280" w:lineRule="exact"/>
              <w:rPr>
                <w:rFonts w:hint="eastAsia"/>
                <w:szCs w:val="21"/>
              </w:rPr>
            </w:pPr>
            <w:r w:rsidRPr="0015034D">
              <w:rPr>
                <w:rFonts w:hint="eastAsia"/>
                <w:szCs w:val="21"/>
              </w:rPr>
              <w:t>区政府相关部门要建立健全本行业本系统公共企事业单位信息公开制度，并加强指导监督，督促有关部门履行监管职责，建立完善公开考核、评议、责任追究和监督检查具体办法。重点公开从事社会公益事业的公共企事业单位、社会组织名录，设立、变更、注销登记等审批信息及年检年报、评估检查、奖励处罚等管理信息。公共企事业单位信息公开情况继续纳入各部门单位的政务公开年度考核评估范围。</w:t>
            </w:r>
          </w:p>
        </w:tc>
        <w:tc>
          <w:tcPr>
            <w:tcW w:w="1022"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各功能区、各镇（街道）、区政府有关部门</w:t>
            </w:r>
          </w:p>
        </w:tc>
      </w:tr>
      <w:tr w:rsidR="000B029E" w:rsidTr="006B03AA">
        <w:trPr>
          <w:trHeight w:val="1148"/>
        </w:trPr>
        <w:tc>
          <w:tcPr>
            <w:tcW w:w="613" w:type="pct"/>
            <w:vMerge w:val="restart"/>
            <w:vAlign w:val="center"/>
          </w:tcPr>
          <w:p w:rsidR="000B029E" w:rsidRPr="0015034D" w:rsidRDefault="000B029E" w:rsidP="006B03AA">
            <w:pPr>
              <w:spacing w:line="280" w:lineRule="exact"/>
              <w:jc w:val="center"/>
              <w:rPr>
                <w:rFonts w:hint="eastAsia"/>
                <w:szCs w:val="21"/>
              </w:rPr>
            </w:pPr>
            <w:r w:rsidRPr="00360339">
              <w:rPr>
                <w:rFonts w:hint="eastAsia"/>
                <w:szCs w:val="21"/>
              </w:rPr>
              <w:t>围绕组织保障强化政务公开</w:t>
            </w:r>
          </w:p>
        </w:tc>
        <w:tc>
          <w:tcPr>
            <w:tcW w:w="766" w:type="pct"/>
            <w:vAlign w:val="center"/>
          </w:tcPr>
          <w:p w:rsidR="000B029E" w:rsidRPr="0015034D" w:rsidRDefault="000B029E" w:rsidP="006B03AA">
            <w:pPr>
              <w:spacing w:line="280" w:lineRule="exact"/>
              <w:rPr>
                <w:rFonts w:hint="eastAsia"/>
                <w:szCs w:val="21"/>
              </w:rPr>
            </w:pPr>
            <w:r w:rsidRPr="005927D0">
              <w:rPr>
                <w:rFonts w:hint="eastAsia"/>
                <w:szCs w:val="21"/>
              </w:rPr>
              <w:t>夯实政务公开基础</w:t>
            </w:r>
          </w:p>
        </w:tc>
        <w:tc>
          <w:tcPr>
            <w:tcW w:w="2599" w:type="pct"/>
            <w:vAlign w:val="center"/>
          </w:tcPr>
          <w:p w:rsidR="000B029E" w:rsidRPr="005927D0" w:rsidRDefault="000B029E" w:rsidP="006B03AA">
            <w:pPr>
              <w:spacing w:line="280" w:lineRule="exact"/>
              <w:rPr>
                <w:rFonts w:hint="eastAsia"/>
                <w:szCs w:val="21"/>
              </w:rPr>
            </w:pPr>
            <w:r w:rsidRPr="005927D0">
              <w:rPr>
                <w:rFonts w:hint="eastAsia"/>
                <w:szCs w:val="21"/>
              </w:rPr>
              <w:t>各部门单位要严格按照法律法规要求，切实履行政务公开职责。主要负责同志要高度重视政务公开工作，定期听取汇报，研究解决重大问题，配齐配强专职工作人员，加强政务公开工作经费保障。进一步加强政务公开业务指导和培训，推动培训范围向领导干部覆盖。</w:t>
            </w:r>
          </w:p>
        </w:tc>
        <w:tc>
          <w:tcPr>
            <w:tcW w:w="1022"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各功能区、各镇（街道）、区政府各部门</w:t>
            </w:r>
          </w:p>
        </w:tc>
      </w:tr>
      <w:tr w:rsidR="000B029E" w:rsidTr="006B03AA">
        <w:trPr>
          <w:trHeight w:val="1050"/>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5927D0">
              <w:rPr>
                <w:rFonts w:hint="eastAsia"/>
                <w:szCs w:val="21"/>
              </w:rPr>
              <w:t>提高依法公开能力</w:t>
            </w:r>
          </w:p>
        </w:tc>
        <w:tc>
          <w:tcPr>
            <w:tcW w:w="2599" w:type="pct"/>
            <w:vAlign w:val="center"/>
          </w:tcPr>
          <w:p w:rsidR="000B029E" w:rsidRPr="0015034D" w:rsidRDefault="000B029E" w:rsidP="006B03AA">
            <w:pPr>
              <w:spacing w:line="280" w:lineRule="exact"/>
              <w:rPr>
                <w:rFonts w:hint="eastAsia"/>
                <w:szCs w:val="21"/>
              </w:rPr>
            </w:pPr>
            <w:r w:rsidRPr="005927D0">
              <w:rPr>
                <w:rFonts w:hint="eastAsia"/>
                <w:szCs w:val="21"/>
              </w:rPr>
              <w:t>开展《政府信息公开条例》专项培训，全面理解、掌握新条例，提高公开意识和能力。健全依申请公开办理工作机制，规范办理流程，突出依法依规依程序原则，不断提升依申请办理水平。</w:t>
            </w:r>
          </w:p>
        </w:tc>
        <w:tc>
          <w:tcPr>
            <w:tcW w:w="1022"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w:t>
            </w:r>
            <w:r>
              <w:rPr>
                <w:rFonts w:hint="eastAsia"/>
                <w:szCs w:val="21"/>
              </w:rPr>
              <w:t>、区政府各部门</w:t>
            </w:r>
          </w:p>
        </w:tc>
      </w:tr>
      <w:tr w:rsidR="000B029E" w:rsidTr="006B03AA">
        <w:trPr>
          <w:trHeight w:val="1182"/>
        </w:trPr>
        <w:tc>
          <w:tcPr>
            <w:tcW w:w="613" w:type="pct"/>
            <w:vMerge/>
            <w:vAlign w:val="center"/>
          </w:tcPr>
          <w:p w:rsidR="000B029E" w:rsidRPr="0015034D" w:rsidRDefault="000B029E" w:rsidP="006B03AA">
            <w:pPr>
              <w:spacing w:line="280" w:lineRule="exact"/>
              <w:jc w:val="center"/>
              <w:rPr>
                <w:rFonts w:hint="eastAsia"/>
                <w:szCs w:val="21"/>
              </w:rPr>
            </w:pPr>
          </w:p>
        </w:tc>
        <w:tc>
          <w:tcPr>
            <w:tcW w:w="766" w:type="pct"/>
            <w:vAlign w:val="center"/>
          </w:tcPr>
          <w:p w:rsidR="000B029E" w:rsidRPr="0015034D" w:rsidRDefault="000B029E" w:rsidP="006B03AA">
            <w:pPr>
              <w:spacing w:line="280" w:lineRule="exact"/>
              <w:rPr>
                <w:rFonts w:hint="eastAsia"/>
                <w:szCs w:val="21"/>
              </w:rPr>
            </w:pPr>
            <w:r w:rsidRPr="005927D0">
              <w:rPr>
                <w:rFonts w:hint="eastAsia"/>
                <w:szCs w:val="21"/>
              </w:rPr>
              <w:t>加强工作制度建设</w:t>
            </w:r>
          </w:p>
        </w:tc>
        <w:tc>
          <w:tcPr>
            <w:tcW w:w="2599" w:type="pct"/>
            <w:vAlign w:val="center"/>
          </w:tcPr>
          <w:p w:rsidR="000B029E" w:rsidRPr="0015034D" w:rsidRDefault="000B029E" w:rsidP="006B03AA">
            <w:pPr>
              <w:spacing w:line="280" w:lineRule="exact"/>
              <w:rPr>
                <w:rFonts w:hint="eastAsia"/>
                <w:szCs w:val="21"/>
              </w:rPr>
            </w:pPr>
            <w:r w:rsidRPr="005927D0">
              <w:rPr>
                <w:rFonts w:hint="eastAsia"/>
                <w:szCs w:val="21"/>
              </w:rPr>
              <w:t>各部门单位要建立健全政务公开工作配套制度和操作办法，加快推进政务公开与政府运行、业务管理的有机融合，把政务公开要求全面贯穿于办文、办会、办事等日常工作中。各部门单位要结合实际，抓紧提出落实本要点的具体措施，并将落实情况纳入政府信息公开工作年度报告，向社会公开。</w:t>
            </w:r>
          </w:p>
        </w:tc>
        <w:tc>
          <w:tcPr>
            <w:tcW w:w="1022" w:type="pct"/>
            <w:vAlign w:val="center"/>
          </w:tcPr>
          <w:p w:rsidR="000B029E" w:rsidRPr="0015034D" w:rsidRDefault="000B029E" w:rsidP="006B03AA">
            <w:pPr>
              <w:spacing w:line="280" w:lineRule="exact"/>
              <w:jc w:val="left"/>
              <w:rPr>
                <w:rFonts w:hint="eastAsia"/>
                <w:szCs w:val="21"/>
              </w:rPr>
            </w:pPr>
            <w:r w:rsidRPr="0015034D">
              <w:rPr>
                <w:rFonts w:hint="eastAsia"/>
                <w:szCs w:val="21"/>
              </w:rPr>
              <w:t>各功能区、各镇（街道）、区政府各部门</w:t>
            </w:r>
          </w:p>
        </w:tc>
      </w:tr>
    </w:tbl>
    <w:p w:rsidR="000B029E" w:rsidRDefault="000B029E" w:rsidP="000B029E">
      <w:pPr>
        <w:spacing w:line="640" w:lineRule="exact"/>
        <w:rPr>
          <w:rFonts w:ascii="仿宋" w:eastAsia="仿宋" w:hAnsi="仿宋" w:cs="仿宋_GB2312" w:hint="eastAsia"/>
          <w:color w:val="000000"/>
          <w:sz w:val="32"/>
          <w:szCs w:val="32"/>
        </w:rPr>
        <w:sectPr w:rsidR="000B029E" w:rsidSect="004526CC">
          <w:footerReference w:type="even" r:id="rId6"/>
          <w:footerReference w:type="default" r:id="rId7"/>
          <w:pgSz w:w="16840" w:h="11907" w:orient="landscape" w:code="9"/>
          <w:pgMar w:top="1134" w:right="1134" w:bottom="1134" w:left="1134" w:header="1134" w:footer="1134" w:gutter="0"/>
          <w:cols w:space="425"/>
          <w:docGrid w:linePitch="312"/>
        </w:sectPr>
      </w:pPr>
    </w:p>
    <w:p w:rsidR="000B029E" w:rsidRPr="00582A81" w:rsidRDefault="000B029E" w:rsidP="000B029E">
      <w:pPr>
        <w:spacing w:line="320" w:lineRule="exact"/>
        <w:ind w:rightChars="-100" w:right="-210"/>
        <w:rPr>
          <w:color w:val="000000"/>
          <w:szCs w:val="32"/>
        </w:rPr>
      </w:pPr>
    </w:p>
    <w:p w:rsidR="003F5EDE" w:rsidRPr="000B029E" w:rsidRDefault="000B029E" w:rsidP="000B029E"/>
    <w:sectPr w:rsidR="003F5EDE" w:rsidRPr="000B029E" w:rsidSect="00320FCA">
      <w:footerReference w:type="even" r:id="rId8"/>
      <w:pgSz w:w="11907" w:h="16840" w:code="9"/>
      <w:pgMar w:top="1588" w:right="1474" w:bottom="1531" w:left="1474" w:header="1588" w:footer="153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29E" w:rsidRDefault="000B029E" w:rsidP="000B029E">
      <w:r>
        <w:separator/>
      </w:r>
    </w:p>
  </w:endnote>
  <w:endnote w:type="continuationSeparator" w:id="0">
    <w:p w:rsidR="000B029E" w:rsidRDefault="000B029E" w:rsidP="000B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9E" w:rsidRDefault="000B029E" w:rsidP="00667FC4">
    <w:pPr>
      <w:pStyle w:val="a4"/>
      <w:jc w:val="center"/>
    </w:pPr>
    <w:r>
      <w:rPr>
        <w:rFonts w:ascii="宋体" w:hAnsi="宋体" w:hint="eastAsia"/>
        <w:kern w:val="0"/>
        <w:sz w:val="28"/>
        <w:szCs w:val="28"/>
      </w:rPr>
      <w:t>—</w:t>
    </w:r>
    <w:r w:rsidRPr="00E80459">
      <w:rPr>
        <w:rFonts w:ascii="宋体" w:hAnsi="宋体"/>
        <w:kern w:val="0"/>
        <w:sz w:val="28"/>
        <w:szCs w:val="28"/>
      </w:rPr>
      <w:t xml:space="preserve"> </w:t>
    </w:r>
    <w:r w:rsidRPr="00E80459">
      <w:rPr>
        <w:rFonts w:ascii="宋体" w:hAnsi="宋体"/>
        <w:kern w:val="0"/>
        <w:sz w:val="28"/>
        <w:szCs w:val="28"/>
      </w:rPr>
      <w:fldChar w:fldCharType="begin"/>
    </w:r>
    <w:r w:rsidRPr="00E80459">
      <w:rPr>
        <w:rFonts w:ascii="宋体" w:hAnsi="宋体"/>
        <w:kern w:val="0"/>
        <w:sz w:val="28"/>
        <w:szCs w:val="28"/>
      </w:rPr>
      <w:instrText xml:space="preserve"> PAGE </w:instrText>
    </w:r>
    <w:r w:rsidRPr="00E80459">
      <w:rPr>
        <w:rFonts w:ascii="宋体" w:hAnsi="宋体"/>
        <w:kern w:val="0"/>
        <w:sz w:val="28"/>
        <w:szCs w:val="28"/>
      </w:rPr>
      <w:fldChar w:fldCharType="separate"/>
    </w:r>
    <w:r>
      <w:rPr>
        <w:rFonts w:ascii="宋体" w:hAnsi="宋体"/>
        <w:noProof/>
        <w:kern w:val="0"/>
        <w:sz w:val="28"/>
        <w:szCs w:val="28"/>
      </w:rPr>
      <w:t>20</w:t>
    </w:r>
    <w:r w:rsidRPr="00E80459">
      <w:rPr>
        <w:rFonts w:ascii="宋体" w:hAnsi="宋体"/>
        <w:kern w:val="0"/>
        <w:sz w:val="28"/>
        <w:szCs w:val="28"/>
      </w:rPr>
      <w:fldChar w:fldCharType="end"/>
    </w:r>
    <w:r w:rsidRPr="00E80459">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9E" w:rsidRPr="00E80459" w:rsidRDefault="000B029E" w:rsidP="00667FC4">
    <w:pPr>
      <w:pStyle w:val="a4"/>
      <w:jc w:val="center"/>
      <w:rPr>
        <w:rFonts w:ascii="宋体" w:hAnsi="宋体" w:hint="eastAsia"/>
        <w:sz w:val="28"/>
        <w:szCs w:val="28"/>
      </w:rPr>
    </w:pPr>
    <w:r>
      <w:rPr>
        <w:rFonts w:ascii="宋体" w:hAnsi="宋体" w:hint="eastAsia"/>
        <w:kern w:val="0"/>
        <w:sz w:val="28"/>
        <w:szCs w:val="28"/>
      </w:rPr>
      <w:t>—</w:t>
    </w:r>
    <w:r w:rsidRPr="00E80459">
      <w:rPr>
        <w:rFonts w:ascii="宋体" w:hAnsi="宋体"/>
        <w:kern w:val="0"/>
        <w:sz w:val="28"/>
        <w:szCs w:val="28"/>
      </w:rPr>
      <w:t xml:space="preserve"> </w:t>
    </w:r>
    <w:r w:rsidRPr="00E80459">
      <w:rPr>
        <w:rFonts w:ascii="宋体" w:hAnsi="宋体"/>
        <w:kern w:val="0"/>
        <w:sz w:val="28"/>
        <w:szCs w:val="28"/>
      </w:rPr>
      <w:fldChar w:fldCharType="begin"/>
    </w:r>
    <w:r w:rsidRPr="00E80459">
      <w:rPr>
        <w:rFonts w:ascii="宋体" w:hAnsi="宋体"/>
        <w:kern w:val="0"/>
        <w:sz w:val="28"/>
        <w:szCs w:val="28"/>
      </w:rPr>
      <w:instrText xml:space="preserve"> PAGE </w:instrText>
    </w:r>
    <w:r w:rsidRPr="00E80459">
      <w:rPr>
        <w:rFonts w:ascii="宋体" w:hAnsi="宋体"/>
        <w:kern w:val="0"/>
        <w:sz w:val="28"/>
        <w:szCs w:val="28"/>
      </w:rPr>
      <w:fldChar w:fldCharType="separate"/>
    </w:r>
    <w:r>
      <w:rPr>
        <w:rFonts w:ascii="宋体" w:hAnsi="宋体"/>
        <w:noProof/>
        <w:kern w:val="0"/>
        <w:sz w:val="28"/>
        <w:szCs w:val="28"/>
      </w:rPr>
      <w:t>3</w:t>
    </w:r>
    <w:r w:rsidRPr="00E80459">
      <w:rPr>
        <w:rFonts w:ascii="宋体" w:hAnsi="宋体"/>
        <w:kern w:val="0"/>
        <w:sz w:val="28"/>
        <w:szCs w:val="28"/>
      </w:rPr>
      <w:fldChar w:fldCharType="end"/>
    </w:r>
    <w:r w:rsidRPr="00E80459">
      <w:rPr>
        <w:rFonts w:ascii="宋体" w:hAnsi="宋体"/>
        <w:kern w:val="0"/>
        <w:sz w:val="28"/>
        <w:szCs w:val="28"/>
      </w:rPr>
      <w:t xml:space="preserve"> </w:t>
    </w:r>
    <w:r>
      <w:rPr>
        <w:rFonts w:ascii="宋体" w:hAnsi="宋体" w:hint="eastAsia"/>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73" w:rsidRDefault="000B029E" w:rsidP="00366B45">
    <w:pPr>
      <w:pStyle w:val="a4"/>
    </w:pPr>
    <w:r>
      <w:rPr>
        <w:rFonts w:ascii="宋体" w:hAnsi="宋体" w:hint="eastAsia"/>
        <w:kern w:val="0"/>
        <w:sz w:val="28"/>
        <w:szCs w:val="28"/>
      </w:rPr>
      <w:t>—</w:t>
    </w:r>
    <w:r w:rsidRPr="00E80459">
      <w:rPr>
        <w:rFonts w:ascii="宋体" w:hAnsi="宋体"/>
        <w:kern w:val="0"/>
        <w:sz w:val="28"/>
        <w:szCs w:val="28"/>
      </w:rPr>
      <w:t xml:space="preserve"> </w:t>
    </w:r>
    <w:r w:rsidRPr="00E80459">
      <w:rPr>
        <w:rFonts w:ascii="宋体" w:hAnsi="宋体"/>
        <w:kern w:val="0"/>
        <w:sz w:val="28"/>
        <w:szCs w:val="28"/>
      </w:rPr>
      <w:fldChar w:fldCharType="begin"/>
    </w:r>
    <w:r w:rsidRPr="00E80459">
      <w:rPr>
        <w:rFonts w:ascii="宋体" w:hAnsi="宋体"/>
        <w:kern w:val="0"/>
        <w:sz w:val="28"/>
        <w:szCs w:val="28"/>
      </w:rPr>
      <w:instrText xml:space="preserve"> PAGE </w:instrText>
    </w:r>
    <w:r w:rsidRPr="00E80459">
      <w:rPr>
        <w:rFonts w:ascii="宋体" w:hAnsi="宋体"/>
        <w:kern w:val="0"/>
        <w:sz w:val="28"/>
        <w:szCs w:val="28"/>
      </w:rPr>
      <w:fldChar w:fldCharType="separate"/>
    </w:r>
    <w:r>
      <w:rPr>
        <w:rFonts w:ascii="宋体" w:hAnsi="宋体"/>
        <w:noProof/>
        <w:kern w:val="0"/>
        <w:sz w:val="28"/>
        <w:szCs w:val="28"/>
      </w:rPr>
      <w:t>22</w:t>
    </w:r>
    <w:r w:rsidRPr="00E80459">
      <w:rPr>
        <w:rFonts w:ascii="宋体" w:hAnsi="宋体"/>
        <w:kern w:val="0"/>
        <w:sz w:val="28"/>
        <w:szCs w:val="28"/>
      </w:rPr>
      <w:fldChar w:fldCharType="end"/>
    </w:r>
    <w:r w:rsidRPr="00E80459">
      <w:rPr>
        <w:rFonts w:ascii="宋体" w:hAnsi="宋体"/>
        <w:kern w:val="0"/>
        <w:sz w:val="28"/>
        <w:szCs w:val="28"/>
      </w:rPr>
      <w:t xml:space="preserve"> </w:t>
    </w:r>
    <w:r>
      <w:rPr>
        <w:rFonts w:ascii="宋体" w:hAnsi="宋体" w:hint="eastAsia"/>
        <w:kern w:val="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29E" w:rsidRDefault="000B029E" w:rsidP="000B029E">
      <w:r>
        <w:separator/>
      </w:r>
    </w:p>
  </w:footnote>
  <w:footnote w:type="continuationSeparator" w:id="0">
    <w:p w:rsidR="000B029E" w:rsidRDefault="000B029E" w:rsidP="000B02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A87"/>
    <w:rsid w:val="000B029E"/>
    <w:rsid w:val="002015FA"/>
    <w:rsid w:val="00566A87"/>
    <w:rsid w:val="00D1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9D045C2-8C78-494E-85B9-D74AF28F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029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02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029E"/>
    <w:rPr>
      <w:sz w:val="18"/>
      <w:szCs w:val="18"/>
    </w:rPr>
  </w:style>
  <w:style w:type="paragraph" w:styleId="a4">
    <w:name w:val="footer"/>
    <w:basedOn w:val="a"/>
    <w:link w:val="Char0"/>
    <w:uiPriority w:val="99"/>
    <w:unhideWhenUsed/>
    <w:qFormat/>
    <w:rsid w:val="000B029E"/>
    <w:pPr>
      <w:tabs>
        <w:tab w:val="center" w:pos="4153"/>
        <w:tab w:val="right" w:pos="8306"/>
      </w:tabs>
      <w:snapToGrid w:val="0"/>
      <w:jc w:val="left"/>
    </w:pPr>
    <w:rPr>
      <w:sz w:val="18"/>
      <w:szCs w:val="18"/>
    </w:rPr>
  </w:style>
  <w:style w:type="character" w:customStyle="1" w:styleId="Char0">
    <w:name w:val="页脚 Char"/>
    <w:basedOn w:val="a0"/>
    <w:link w:val="a4"/>
    <w:uiPriority w:val="99"/>
    <w:rsid w:val="000B029E"/>
    <w:rPr>
      <w:sz w:val="18"/>
      <w:szCs w:val="18"/>
    </w:rPr>
  </w:style>
  <w:style w:type="character" w:customStyle="1" w:styleId="Char1">
    <w:name w:val="页脚 Char1"/>
    <w:uiPriority w:val="99"/>
    <w:rsid w:val="000B029E"/>
    <w:rPr>
      <w:rFonts w:ascii="Calibri" w:hAnsi="Calibr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1134</Words>
  <Characters>6468</Characters>
  <Application>Microsoft Office Word</Application>
  <DocSecurity>0</DocSecurity>
  <Lines>53</Lines>
  <Paragraphs>15</Paragraphs>
  <ScaleCrop>false</ScaleCrop>
  <Company>Microsoft</Company>
  <LinksUpToDate>false</LinksUpToDate>
  <CharactersWithSpaces>7587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2023-07-19T02:38:00Z</dcterms:created>
  <dcterms:modified xsi:type="dcterms:W3CDTF">2023-07-19T02:40:00Z</dcterms:modified>
</cp:coreProperties>
</file>