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40" w:lineRule="exact"/>
        <w:ind w:firstLine="640" w:firstLineChars="200"/>
        <w:rPr>
          <w:rFonts w:ascii="Times New Roman" w:hAnsi="Times New Roman" w:eastAsia="仿宋"/>
          <w:color w:val="000000"/>
          <w:sz w:val="32"/>
          <w:szCs w:val="32"/>
        </w:rPr>
      </w:pPr>
    </w:p>
    <w:p>
      <w:pPr>
        <w:autoSpaceDE w:val="0"/>
        <w:spacing w:line="440" w:lineRule="exact"/>
        <w:rPr>
          <w:rFonts w:ascii="Times New Roman" w:hAnsi="Times New Roman" w:eastAsia="仿宋"/>
          <w:color w:val="000000"/>
          <w:sz w:val="32"/>
          <w:szCs w:val="32"/>
        </w:rPr>
      </w:pPr>
    </w:p>
    <w:p>
      <w:pPr>
        <w:spacing w:line="0" w:lineRule="atLeast"/>
        <w:jc w:val="center"/>
        <w:rPr>
          <w:rFonts w:ascii="Times New Roman" w:hAnsi="Times New Roman" w:eastAsia="方正小标宋简体"/>
          <w:color w:val="000000"/>
          <w:sz w:val="44"/>
          <w:szCs w:val="44"/>
        </w:rPr>
      </w:pPr>
      <w:r>
        <w:rPr>
          <w:rFonts w:ascii="Times New Roman" w:hAnsi="仿宋" w:eastAsia="方正小标宋简体"/>
          <w:color w:val="000000"/>
          <w:sz w:val="44"/>
          <w:szCs w:val="44"/>
        </w:rPr>
        <w:t>济南市莱芜区司法局</w:t>
      </w:r>
    </w:p>
    <w:p>
      <w:pPr>
        <w:spacing w:line="0" w:lineRule="atLeast"/>
        <w:jc w:val="center"/>
        <w:rPr>
          <w:rFonts w:ascii="Times New Roman" w:hAnsi="Times New Roman" w:eastAsia="方正小标宋简体"/>
          <w:color w:val="000000"/>
          <w:sz w:val="44"/>
          <w:szCs w:val="44"/>
        </w:rPr>
      </w:pPr>
      <w:r>
        <w:rPr>
          <w:rFonts w:ascii="Times New Roman" w:hAnsi="仿宋" w:eastAsia="方正小标宋简体"/>
          <w:color w:val="000000"/>
          <w:sz w:val="44"/>
          <w:szCs w:val="44"/>
        </w:rPr>
        <w:t>关于印发《济南市莱芜区实行告知承诺制的</w:t>
      </w:r>
    </w:p>
    <w:p>
      <w:pPr>
        <w:spacing w:line="0" w:lineRule="atLeast"/>
        <w:jc w:val="center"/>
        <w:rPr>
          <w:rFonts w:ascii="Times New Roman" w:hAnsi="Times New Roman" w:eastAsia="方正小标宋简体"/>
          <w:color w:val="000000"/>
          <w:sz w:val="44"/>
          <w:szCs w:val="44"/>
        </w:rPr>
      </w:pPr>
      <w:r>
        <w:rPr>
          <w:rFonts w:ascii="Times New Roman" w:hAnsi="仿宋" w:eastAsia="方正小标宋简体"/>
          <w:color w:val="000000"/>
          <w:sz w:val="44"/>
          <w:szCs w:val="44"/>
        </w:rPr>
        <w:t>证明事项实施清单（</w:t>
      </w:r>
      <w:r>
        <w:rPr>
          <w:rFonts w:ascii="Times New Roman" w:hAnsi="Times New Roman" w:eastAsia="方正小标宋简体"/>
          <w:color w:val="000000"/>
          <w:sz w:val="44"/>
          <w:szCs w:val="44"/>
        </w:rPr>
        <w:t>2023</w:t>
      </w:r>
      <w:r>
        <w:rPr>
          <w:rFonts w:ascii="Times New Roman" w:hAnsi="仿宋" w:eastAsia="方正小标宋简体"/>
          <w:color w:val="000000"/>
          <w:sz w:val="44"/>
          <w:szCs w:val="44"/>
        </w:rPr>
        <w:t>版）》的通知</w:t>
      </w:r>
    </w:p>
    <w:p>
      <w:pPr>
        <w:autoSpaceDE w:val="0"/>
        <w:spacing w:line="600" w:lineRule="exact"/>
        <w:ind w:firstLine="640" w:firstLineChars="200"/>
        <w:rPr>
          <w:rFonts w:ascii="Times New Roman" w:hAnsi="Times New Roman" w:eastAsia="仿宋_GB2312"/>
          <w:color w:val="000000"/>
          <w:sz w:val="32"/>
          <w:szCs w:val="32"/>
        </w:rPr>
      </w:pPr>
    </w:p>
    <w:p>
      <w:pPr>
        <w:autoSpaceDE w:val="0"/>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各街道（镇）办事处（人民政府），区政府各部门（单位）：</w:t>
      </w:r>
    </w:p>
    <w:p>
      <w:pPr>
        <w:autoSpaceDE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近日，区司法局组织有关部门对实行告知承诺制的证明事项实施清单进行了梳理，形成了《济南市莱芜区实行告知承诺制的证明事项实施清单（2023版）》。现印发给你们，请结合实际抓好实施。此前发布的区有关部门实行告知承诺制的证明事项实施清单（第一批、第二批）同时废止。</w:t>
      </w:r>
    </w:p>
    <w:p>
      <w:pPr>
        <w:autoSpaceDE w:val="0"/>
        <w:spacing w:line="560" w:lineRule="exact"/>
        <w:ind w:firstLine="640" w:firstLineChars="200"/>
        <w:rPr>
          <w:rFonts w:ascii="Times New Roman" w:hAnsi="Times New Roman" w:eastAsia="仿宋_GB2312"/>
          <w:color w:val="000000"/>
          <w:sz w:val="32"/>
          <w:szCs w:val="32"/>
        </w:rPr>
      </w:pPr>
    </w:p>
    <w:p>
      <w:pPr>
        <w:autoSpaceDE w:val="0"/>
        <w:spacing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p>
    <w:p>
      <w:pPr>
        <w:autoSpaceDE w:val="0"/>
        <w:spacing w:line="560" w:lineRule="exact"/>
        <w:ind w:firstLine="640" w:firstLineChars="200"/>
        <w:rPr>
          <w:rFonts w:hint="eastAsia" w:ascii="Times New Roman" w:hAnsi="Times New Roman" w:eastAsia="仿宋_GB2312"/>
          <w:color w:val="000000"/>
          <w:sz w:val="32"/>
          <w:szCs w:val="32"/>
        </w:rPr>
      </w:pPr>
    </w:p>
    <w:p>
      <w:pPr>
        <w:autoSpaceDE w:val="0"/>
        <w:spacing w:line="560" w:lineRule="exact"/>
        <w:ind w:firstLine="640" w:firstLineChars="200"/>
        <w:rPr>
          <w:rFonts w:hint="eastAsia" w:ascii="Times New Roman" w:hAnsi="Times New Roman" w:eastAsia="仿宋_GB2312"/>
          <w:color w:val="000000"/>
          <w:sz w:val="32"/>
          <w:szCs w:val="32"/>
        </w:rPr>
      </w:pPr>
    </w:p>
    <w:p>
      <w:pPr>
        <w:autoSpaceDE w:val="0"/>
        <w:spacing w:line="560" w:lineRule="exact"/>
        <w:ind w:firstLine="640" w:firstLineChars="200"/>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济南市莱芜区司法局</w:t>
      </w:r>
    </w:p>
    <w:p>
      <w:pPr>
        <w:autoSpaceDE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 xml:space="preserve"> 2023年10月9日</w:t>
      </w:r>
    </w:p>
    <w:p>
      <w:pPr>
        <w:keepNext w:val="0"/>
        <w:keepLines w:val="0"/>
        <w:pageBreakBefore w:val="0"/>
        <w:widowControl w:val="0"/>
        <w:kinsoku/>
        <w:wordWrap/>
        <w:overflowPunct/>
        <w:topLinePunct w:val="0"/>
        <w:autoSpaceDE w:val="0"/>
        <w:autoSpaceDN/>
        <w:bidi w:val="0"/>
        <w:adjustRightInd/>
        <w:snapToGrid/>
        <w:spacing w:line="0" w:lineRule="atLeast"/>
        <w:jc w:val="center"/>
        <w:textAlignment w:val="auto"/>
        <w:rPr>
          <w:rFonts w:ascii="Times New Roman" w:hAnsi="仿宋" w:eastAsia="方正小标宋简体"/>
          <w:sz w:val="32"/>
          <w:szCs w:val="32"/>
        </w:rPr>
      </w:pPr>
    </w:p>
    <w:p>
      <w:pPr>
        <w:autoSpaceDE w:val="0"/>
        <w:spacing w:line="600" w:lineRule="exact"/>
        <w:jc w:val="center"/>
        <w:rPr>
          <w:rFonts w:ascii="Times New Roman" w:hAnsi="仿宋" w:eastAsia="方正小标宋简体"/>
          <w:sz w:val="44"/>
          <w:szCs w:val="44"/>
        </w:rPr>
      </w:pPr>
    </w:p>
    <w:p>
      <w:pPr>
        <w:autoSpaceDE w:val="0"/>
        <w:spacing w:line="600" w:lineRule="exact"/>
        <w:jc w:val="center"/>
        <w:rPr>
          <w:rFonts w:ascii="Times New Roman" w:hAnsi="仿宋" w:eastAsia="方正小标宋简体"/>
          <w:sz w:val="44"/>
          <w:szCs w:val="44"/>
        </w:rPr>
      </w:pPr>
    </w:p>
    <w:p>
      <w:pPr>
        <w:autoSpaceDE w:val="0"/>
        <w:spacing w:line="600" w:lineRule="exact"/>
        <w:jc w:val="center"/>
        <w:rPr>
          <w:rFonts w:ascii="Times New Roman" w:hAnsi="仿宋" w:eastAsia="方正小标宋简体"/>
          <w:sz w:val="44"/>
          <w:szCs w:val="44"/>
        </w:rPr>
      </w:pPr>
    </w:p>
    <w:p>
      <w:pPr>
        <w:autoSpaceDE w:val="0"/>
        <w:spacing w:line="600" w:lineRule="exact"/>
        <w:jc w:val="center"/>
        <w:rPr>
          <w:rFonts w:ascii="Times New Roman" w:hAnsi="仿宋" w:eastAsia="方正小标宋简体"/>
          <w:sz w:val="44"/>
          <w:szCs w:val="44"/>
        </w:rPr>
      </w:pPr>
    </w:p>
    <w:p>
      <w:pPr>
        <w:autoSpaceDE w:val="0"/>
        <w:spacing w:line="600" w:lineRule="exact"/>
        <w:jc w:val="center"/>
        <w:rPr>
          <w:rFonts w:ascii="Times New Roman" w:hAnsi="仿宋" w:eastAsia="方正小标宋简体"/>
          <w:sz w:val="44"/>
          <w:szCs w:val="44"/>
        </w:rPr>
      </w:pPr>
    </w:p>
    <w:p>
      <w:pPr>
        <w:autoSpaceDE w:val="0"/>
        <w:spacing w:line="600" w:lineRule="exact"/>
        <w:jc w:val="center"/>
        <w:rPr>
          <w:rFonts w:ascii="Times New Roman" w:hAnsi="仿宋" w:eastAsia="方正小标宋简体"/>
          <w:sz w:val="44"/>
          <w:szCs w:val="44"/>
        </w:rPr>
      </w:pPr>
    </w:p>
    <w:p>
      <w:pPr>
        <w:autoSpaceDE w:val="0"/>
        <w:spacing w:line="600" w:lineRule="exact"/>
        <w:jc w:val="center"/>
        <w:rPr>
          <w:rFonts w:ascii="Times New Roman" w:hAnsi="仿宋" w:eastAsia="方正小标宋简体"/>
          <w:sz w:val="44"/>
          <w:szCs w:val="44"/>
        </w:rPr>
      </w:pPr>
      <w:r>
        <w:rPr>
          <w:rFonts w:ascii="Times New Roman" w:hAnsi="仿宋" w:eastAsia="方正小标宋简体"/>
          <w:sz w:val="44"/>
          <w:szCs w:val="44"/>
        </w:rPr>
        <w:t>济南市</w:t>
      </w:r>
      <w:r>
        <w:rPr>
          <w:rFonts w:hint="eastAsia" w:ascii="Times New Roman" w:hAnsi="仿宋" w:eastAsia="方正小标宋简体"/>
          <w:sz w:val="44"/>
          <w:szCs w:val="44"/>
        </w:rPr>
        <w:t>莱芜区</w:t>
      </w:r>
      <w:r>
        <w:rPr>
          <w:rFonts w:ascii="Times New Roman" w:hAnsi="仿宋" w:eastAsia="方正小标宋简体"/>
          <w:sz w:val="44"/>
          <w:szCs w:val="44"/>
        </w:rPr>
        <w:t>实行告知承诺制的证明事项</w:t>
      </w:r>
    </w:p>
    <w:p>
      <w:pPr>
        <w:autoSpaceDE w:val="0"/>
        <w:spacing w:line="600" w:lineRule="exact"/>
        <w:jc w:val="center"/>
        <w:rPr>
          <w:rFonts w:ascii="Times New Roman" w:hAnsi="Times New Roman" w:eastAsia="方正小标宋简体"/>
          <w:sz w:val="44"/>
          <w:szCs w:val="44"/>
        </w:rPr>
      </w:pPr>
      <w:r>
        <w:rPr>
          <w:rFonts w:ascii="Times New Roman" w:hAnsi="仿宋" w:eastAsia="方正小标宋简体"/>
          <w:sz w:val="44"/>
          <w:szCs w:val="44"/>
        </w:rPr>
        <w:t>实施清单（</w:t>
      </w:r>
      <w:r>
        <w:rPr>
          <w:rFonts w:ascii="Times New Roman" w:hAnsi="Times New Roman" w:eastAsia="方正小标宋简体"/>
          <w:sz w:val="44"/>
          <w:szCs w:val="44"/>
        </w:rPr>
        <w:t>2023</w:t>
      </w:r>
      <w:r>
        <w:rPr>
          <w:rFonts w:ascii="Times New Roman" w:hAnsi="仿宋" w:eastAsia="方正小标宋简体"/>
          <w:sz w:val="44"/>
          <w:szCs w:val="44"/>
        </w:rPr>
        <w:t>年版）</w:t>
      </w:r>
      <w:bookmarkStart w:id="0" w:name="_GoBack"/>
      <w:bookmarkEnd w:id="0"/>
    </w:p>
    <w:p>
      <w:pPr>
        <w:autoSpaceDE w:val="0"/>
        <w:spacing w:line="240" w:lineRule="exact"/>
        <w:jc w:val="center"/>
        <w:rPr>
          <w:rFonts w:ascii="Times New Roman" w:hAnsi="Times New Roman" w:eastAsia="仿宋"/>
          <w:sz w:val="32"/>
          <w:szCs w:val="32"/>
        </w:rPr>
      </w:pPr>
    </w:p>
    <w:tbl>
      <w:tblPr>
        <w:tblStyle w:val="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0"/>
        <w:gridCol w:w="1153"/>
        <w:gridCol w:w="578"/>
        <w:gridCol w:w="2618"/>
        <w:gridCol w:w="2659"/>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Header/>
          <w:jc w:val="center"/>
        </w:trPr>
        <w:tc>
          <w:tcPr>
            <w:tcW w:w="339" w:type="pct"/>
            <w:noWrap w:val="0"/>
            <w:tcMar>
              <w:top w:w="0" w:type="dxa"/>
              <w:left w:w="57" w:type="dxa"/>
              <w:bottom w:w="0" w:type="dxa"/>
              <w:right w:w="57" w:type="dxa"/>
            </w:tcMar>
            <w:vAlign w:val="center"/>
          </w:tcPr>
          <w:p>
            <w:pPr>
              <w:spacing w:line="0" w:lineRule="atLeast"/>
              <w:jc w:val="center"/>
              <w:rPr>
                <w:rFonts w:ascii="Times New Roman" w:hAnsi="Times New Roman" w:eastAsia="黑体"/>
                <w:szCs w:val="21"/>
              </w:rPr>
            </w:pPr>
            <w:r>
              <w:rPr>
                <w:rFonts w:ascii="Times New Roman" w:hAnsi="Times New Roman" w:eastAsia="黑体"/>
                <w:szCs w:val="21"/>
              </w:rPr>
              <w:t>单位</w:t>
            </w:r>
          </w:p>
          <w:p>
            <w:pPr>
              <w:spacing w:line="0" w:lineRule="atLeast"/>
              <w:jc w:val="center"/>
              <w:rPr>
                <w:rFonts w:ascii="Times New Roman" w:hAnsi="Times New Roman" w:eastAsia="黑体"/>
                <w:szCs w:val="21"/>
              </w:rPr>
            </w:pPr>
            <w:r>
              <w:rPr>
                <w:rFonts w:ascii="Times New Roman" w:hAnsi="Times New Roman" w:eastAsia="黑体"/>
                <w:szCs w:val="21"/>
              </w:rPr>
              <w:t>序号</w:t>
            </w:r>
          </w:p>
        </w:tc>
        <w:tc>
          <w:tcPr>
            <w:tcW w:w="652" w:type="pct"/>
            <w:noWrap w:val="0"/>
            <w:tcMar>
              <w:top w:w="0" w:type="dxa"/>
              <w:left w:w="57" w:type="dxa"/>
              <w:bottom w:w="0" w:type="dxa"/>
              <w:right w:w="57" w:type="dxa"/>
            </w:tcMar>
            <w:vAlign w:val="center"/>
          </w:tcPr>
          <w:p>
            <w:pPr>
              <w:spacing w:line="0" w:lineRule="atLeast"/>
              <w:jc w:val="center"/>
              <w:rPr>
                <w:rFonts w:ascii="Times New Roman" w:hAnsi="Times New Roman" w:eastAsia="黑体"/>
                <w:szCs w:val="21"/>
              </w:rPr>
            </w:pPr>
            <w:r>
              <w:rPr>
                <w:rFonts w:ascii="Times New Roman" w:hAnsi="Times New Roman" w:eastAsia="黑体"/>
                <w:szCs w:val="21"/>
              </w:rPr>
              <w:t>市级主管</w:t>
            </w:r>
          </w:p>
          <w:p>
            <w:pPr>
              <w:spacing w:line="0" w:lineRule="atLeast"/>
              <w:jc w:val="center"/>
              <w:rPr>
                <w:rFonts w:ascii="Times New Roman" w:hAnsi="Times New Roman" w:eastAsia="黑体"/>
                <w:szCs w:val="21"/>
              </w:rPr>
            </w:pPr>
            <w:r>
              <w:rPr>
                <w:rFonts w:ascii="Times New Roman" w:hAnsi="Times New Roman" w:eastAsia="黑体"/>
                <w:szCs w:val="21"/>
              </w:rPr>
              <w:t>部门</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eastAsia="黑体"/>
                <w:szCs w:val="21"/>
              </w:rPr>
            </w:pPr>
            <w:r>
              <w:rPr>
                <w:rFonts w:ascii="Times New Roman" w:hAnsi="Times New Roman" w:eastAsia="黑体"/>
                <w:szCs w:val="21"/>
              </w:rPr>
              <w:t>事项</w:t>
            </w:r>
          </w:p>
          <w:p>
            <w:pPr>
              <w:spacing w:line="0" w:lineRule="atLeast"/>
              <w:jc w:val="center"/>
              <w:rPr>
                <w:rFonts w:ascii="Times New Roman" w:hAnsi="Times New Roman" w:eastAsia="黑体"/>
                <w:szCs w:val="21"/>
              </w:rPr>
            </w:pPr>
            <w:r>
              <w:rPr>
                <w:rFonts w:ascii="Times New Roman" w:hAnsi="Times New Roman" w:eastAsia="黑体"/>
                <w:szCs w:val="21"/>
              </w:rPr>
              <w:t>序号</w:t>
            </w:r>
          </w:p>
        </w:tc>
        <w:tc>
          <w:tcPr>
            <w:tcW w:w="1480" w:type="pct"/>
            <w:noWrap w:val="0"/>
            <w:tcMar>
              <w:top w:w="0" w:type="dxa"/>
              <w:left w:w="57" w:type="dxa"/>
              <w:bottom w:w="0" w:type="dxa"/>
              <w:right w:w="57" w:type="dxa"/>
            </w:tcMar>
            <w:vAlign w:val="center"/>
          </w:tcPr>
          <w:p>
            <w:pPr>
              <w:spacing w:line="0" w:lineRule="atLeast"/>
              <w:jc w:val="center"/>
              <w:rPr>
                <w:rFonts w:ascii="Times New Roman" w:hAnsi="Times New Roman" w:eastAsia="黑体"/>
                <w:szCs w:val="21"/>
              </w:rPr>
            </w:pPr>
            <w:r>
              <w:rPr>
                <w:rFonts w:ascii="Times New Roman" w:hAnsi="Times New Roman" w:eastAsia="黑体"/>
                <w:szCs w:val="21"/>
              </w:rPr>
              <w:t>证明事项名称</w:t>
            </w:r>
          </w:p>
        </w:tc>
        <w:tc>
          <w:tcPr>
            <w:tcW w:w="1503" w:type="pct"/>
            <w:noWrap w:val="0"/>
            <w:tcMar>
              <w:top w:w="0" w:type="dxa"/>
              <w:left w:w="57" w:type="dxa"/>
              <w:bottom w:w="0" w:type="dxa"/>
              <w:right w:w="57" w:type="dxa"/>
            </w:tcMar>
            <w:vAlign w:val="center"/>
          </w:tcPr>
          <w:p>
            <w:pPr>
              <w:spacing w:line="0" w:lineRule="atLeast"/>
              <w:jc w:val="center"/>
              <w:rPr>
                <w:rFonts w:ascii="Times New Roman" w:hAnsi="Times New Roman" w:eastAsia="黑体"/>
                <w:szCs w:val="21"/>
              </w:rPr>
            </w:pPr>
            <w:r>
              <w:rPr>
                <w:rFonts w:ascii="Times New Roman" w:hAnsi="Times New Roman" w:eastAsia="黑体"/>
                <w:szCs w:val="21"/>
              </w:rPr>
              <w:t>涉及的政务服务事项名称</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eastAsia="黑体"/>
                <w:szCs w:val="21"/>
              </w:rPr>
            </w:pPr>
            <w:r>
              <w:rPr>
                <w:rFonts w:ascii="Times New Roman" w:hAnsi="Times New Roman"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区教体局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5</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中华人民共和国居民身份证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国家普通话水平等级证书核发</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学生申诉处理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师范类毕业生就业手续办理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三级社会体育指导员技术等级认定（含健身气功）</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体育类民办非企业单位设立、变更、注销登记前的审查</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w:t>
            </w:r>
          </w:p>
        </w:tc>
        <w:tc>
          <w:tcPr>
            <w:tcW w:w="652"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区公安分局（</w:t>
            </w:r>
            <w:r>
              <w:rPr>
                <w:rFonts w:ascii="Times New Roman" w:hAnsi="Times New Roman"/>
                <w:szCs w:val="21"/>
              </w:rPr>
              <w:t>1</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中华人民共和国居民身份证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举办大型群众性活动安全许可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区司法局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13</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律师事务所符合设立分所条件的证明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律师事务所分所设立许可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律师事务所执业许可证复印件</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律师事务所分所设立许可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拟任律师事务所分所负责人符合规定条件的证明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律师事务所分所设立许可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在高等院校、科研机构从事法学教育、研究工作的经历证明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律师执业许可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仅申请兼职律师执业的提供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律师不具有不得变更执业机构情形的证明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律师变更执业机构</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与原执业机构解除聘用关系或者合伙关系以及办结业务、档案、财务等交接手续的证明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律师变更执业机构</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13</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律师执业经历证明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律师变更执业机构</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区司法局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13</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14</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中华人民共和国居民身份证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律师事务所设立许可</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仅律师事务所设立人原在外省执业的需提供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律师事务所分所设立许可</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16</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公证员执业许可</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律师执业许可</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律师执业证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律师事务所设立许可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19</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律师执业证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律师事务所分所设立许可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区人社局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56</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20</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学历证明</w:t>
            </w:r>
          </w:p>
          <w:p>
            <w:pPr>
              <w:spacing w:line="0" w:lineRule="atLeast"/>
              <w:rPr>
                <w:rFonts w:ascii="Times New Roman" w:hAnsi="Times New Roman"/>
                <w:szCs w:val="21"/>
              </w:rPr>
            </w:pPr>
            <w:r>
              <w:rPr>
                <w:rFonts w:ascii="Times New Roman" w:hAnsi="宋体"/>
                <w:szCs w:val="21"/>
              </w:rPr>
              <w:t>学位证明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全国监理工程师资格考试报名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21</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环境影响评价工程师职业资格考试报名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22</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注册设备监理师执业资格考试报名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注册测绘师资格考试报名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一级建造师资格考试报名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出版专业技术人员职业资格考试报名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26</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执业药师资格考试报名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注册城乡规划师职业资格考试报名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一级造价工程师执业资格考试报名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29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注册安全工程师执业资格考试报名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经济专业技术资格考试报名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31</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一级注册消防工程师资格考试报名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32</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从事相关专业工作年限证明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全国监理工程师资格考试报名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环境影响评价工程师职业资格考试报名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区人社局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56</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34</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从事相关专业工作年限证明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注册设备监理师执业资格考试报名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注册测绘师资格考试报名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36</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一级建造师资格考试报名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出版专业技术人员职业资格考试报名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执业药师资格考试报名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39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注册城乡规划师职业资格考试报名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一级造价工程师执业资格考试报名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41</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注册安全工程师执业资格考试报名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42</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经济专业技术资格考试报名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一级注册消防工程师资格考试报名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44</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专业技术人员职业资格证书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全国监理工程师资格考试报名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翻译专业资格水平考试报名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46</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一级建造师资格考试报名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注册城乡规划师职业资格考试报名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一级造价工程师执业资格考试报名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注册安全工程师执业资格考试报名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经济专业技术资格考试报名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51</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一级注册消防工程师资格考试报名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52</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专业技术人员职称聘用（评聘）证明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环境影响评价工程师职业资格考试报名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翻译专业资格水平考试报名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注册设备监理师执业资格考试报名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4</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区人社局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56</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专业技术人员职称聘用（评聘）证明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注册测绘师资格考试报名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56</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一级建造师资格考试报名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出版专业技术人员职业资格考试报名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执业药师资格考试报名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注册安全工程师执业资格考试报名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一级注册消防工程师资格考试报名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环境影响评价上岗培训合格证书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环境影响评价工程师职业资格考试报名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62</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在读证明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翻译专业资格水平考试报名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工亡待遇核定支付</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64</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建筑业企业一级项目经理资质证书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一级建造师资格考试报名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本科毕业时所学安全工程专业经全国工程教育专业认证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注册安全工程师执业资格考试报名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依靠工亡职工生前提供主要生活来源的证明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工亡待遇核定支付</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67</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死亡证明材料（死亡医学证明、火化证明、户籍注销证明或殡葬证明）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企业职工基本养老保险一次性待遇申领在职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企业职工基本养老保险个人账户申领退休人员死亡</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69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机关事业单位工作人员养老保险个人账户一次性待遇申领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70</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直系亲属与参保人员关系证明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企业离退休人员丧葬补助金、抚恤金申领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继承人继承关系证明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企业职工基本养老保险个人账户一次性待遇申领退休人员死亡</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72</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职工缴费工资情况</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机关事业单位社会保险缴费基数申报</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73</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死亡医学证明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机关事业单位养老保险待遇终止拨付</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企业离退休人员丧葬补助金、抚恤金申领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企业养老保险待遇终止拨付</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5</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区自然</w:t>
            </w:r>
          </w:p>
          <w:p>
            <w:pPr>
              <w:spacing w:line="0" w:lineRule="atLeast"/>
              <w:jc w:val="center"/>
              <w:rPr>
                <w:rFonts w:ascii="Times New Roman" w:hAnsi="Times New Roman"/>
                <w:szCs w:val="21"/>
              </w:rPr>
            </w:pPr>
            <w:r>
              <w:rPr>
                <w:rFonts w:ascii="Times New Roman" w:hAnsi="宋体"/>
                <w:szCs w:val="21"/>
              </w:rPr>
              <w:t>资源局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4</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与被继承人的亲属关系证明（通过有亲属关系证明的亲属互相证明，放弃继承的</w:t>
            </w:r>
          </w:p>
          <w:p>
            <w:pPr>
              <w:spacing w:line="0" w:lineRule="atLeast"/>
              <w:rPr>
                <w:rFonts w:ascii="Times New Roman" w:hAnsi="Times New Roman"/>
                <w:szCs w:val="21"/>
              </w:rPr>
            </w:pPr>
            <w:r>
              <w:rPr>
                <w:rFonts w:ascii="Times New Roman" w:hAnsi="宋体"/>
                <w:szCs w:val="21"/>
              </w:rPr>
              <w:t>一方可以承诺）</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不动产登记</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77</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不动产的法定继承人、遗嘱继承人死亡证明（房地产被继承人死亡年龄</w:t>
            </w:r>
            <w:r>
              <w:rPr>
                <w:rFonts w:ascii="Times New Roman" w:hAnsi="Times New Roman"/>
                <w:szCs w:val="21"/>
              </w:rPr>
              <w:t>80</w:t>
            </w:r>
            <w:r>
              <w:rPr>
                <w:rFonts w:ascii="Times New Roman" w:hAnsi="宋体"/>
                <w:szCs w:val="21"/>
              </w:rPr>
              <w:t>岁以上且被继承人父母的死亡情况在死亡库中无法查证的情况下，对被继承人父母的死亡证明实施告知承诺制）</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不动产登记</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死亡证明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不动产登记</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79</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家庭成员关系证明（存在于同一户口簿上的家庭成员）</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不动产登记</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rPr>
              <w:t>6</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区城乡交通运输局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7</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80</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中华人民共和国道路运输经营许可证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道路运输企业设立分公司的备案</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81</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道路运输车辆营运证和客运标志牌配发、换发、补发</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82</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中华人民共和国道路运输证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道路运输车辆年度审验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道路运输车辆营运证和客运标志牌配发、换发、补发</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84</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中华人民共和国道路运输证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道路运输车辆转籍、过户</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85</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机动车行驶证（驾驶证）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道路运输车辆转籍、过户</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86</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道路运输驾驶员诚信考核</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7</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rPr>
            </w:pPr>
            <w:r>
              <w:rPr>
                <w:rFonts w:ascii="Times New Roman" w:hAnsi="宋体"/>
                <w:szCs w:val="21"/>
              </w:rPr>
              <w:t>区城乡</w:t>
            </w:r>
          </w:p>
          <w:p>
            <w:pPr>
              <w:spacing w:line="0" w:lineRule="atLeast"/>
              <w:jc w:val="center"/>
              <w:rPr>
                <w:rFonts w:ascii="Times New Roman" w:hAnsi="Times New Roman"/>
                <w:szCs w:val="21"/>
              </w:rPr>
            </w:pPr>
            <w:r>
              <w:rPr>
                <w:rFonts w:ascii="Times New Roman" w:hAnsi="宋体"/>
                <w:szCs w:val="21"/>
              </w:rPr>
              <w:t>水务局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2</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87</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健康证，给水排水、电气设备专业技术资格证书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从事二次供水设施清洗消毒单位备案</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取水许可证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供水工程竣工验收备案</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区卫生</w:t>
            </w:r>
          </w:p>
          <w:p>
            <w:pPr>
              <w:spacing w:line="0" w:lineRule="atLeast"/>
              <w:jc w:val="center"/>
              <w:rPr>
                <w:rFonts w:ascii="Times New Roman" w:hAnsi="Times New Roman"/>
                <w:szCs w:val="21"/>
              </w:rPr>
            </w:pPr>
            <w:r>
              <w:rPr>
                <w:rFonts w:ascii="Times New Roman" w:hAnsi="宋体"/>
                <w:szCs w:val="21"/>
              </w:rPr>
              <w:t>健康局</w:t>
            </w:r>
          </w:p>
          <w:p>
            <w:pPr>
              <w:spacing w:line="0" w:lineRule="atLeast"/>
              <w:jc w:val="center"/>
              <w:rPr>
                <w:rFonts w:ascii="Times New Roman" w:hAnsi="Times New Roman"/>
              </w:rPr>
            </w:pPr>
            <w:r>
              <w:rPr>
                <w:rFonts w:ascii="Times New Roman" w:hAnsi="宋体"/>
                <w:szCs w:val="21"/>
              </w:rPr>
              <w:t>（</w:t>
            </w:r>
            <w:r>
              <w:rPr>
                <w:rFonts w:ascii="Times New Roman" w:hAnsi="Times New Roman"/>
                <w:szCs w:val="21"/>
              </w:rPr>
              <w:t>13</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89</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资格（职称）证书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区卫生健康局只办理该事项下的校验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母婴保健技术服务执业许可、校验</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区卫生健康局只办理该事项下的校验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91</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承担预防接种工作的医疗卫生机构接种单位的确认</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92</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医疗卫生机构开展职业健康检查备案</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8</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区卫生</w:t>
            </w:r>
          </w:p>
          <w:p>
            <w:pPr>
              <w:spacing w:line="0" w:lineRule="atLeast"/>
              <w:jc w:val="center"/>
              <w:rPr>
                <w:rFonts w:ascii="Times New Roman" w:hAnsi="Times New Roman"/>
                <w:szCs w:val="21"/>
              </w:rPr>
            </w:pPr>
            <w:r>
              <w:rPr>
                <w:rFonts w:ascii="Times New Roman" w:hAnsi="宋体"/>
                <w:szCs w:val="21"/>
              </w:rPr>
              <w:t>健康局</w:t>
            </w:r>
          </w:p>
          <w:p>
            <w:pPr>
              <w:spacing w:line="0" w:lineRule="atLeast"/>
              <w:jc w:val="center"/>
              <w:rPr>
                <w:rFonts w:ascii="Times New Roman" w:hAnsi="Times New Roman"/>
              </w:rPr>
            </w:pPr>
            <w:r>
              <w:rPr>
                <w:rFonts w:ascii="Times New Roman" w:hAnsi="宋体"/>
                <w:szCs w:val="21"/>
              </w:rPr>
              <w:t>（</w:t>
            </w:r>
            <w:r>
              <w:rPr>
                <w:rFonts w:ascii="Times New Roman" w:hAnsi="Times New Roman"/>
                <w:szCs w:val="21"/>
              </w:rPr>
              <w:t>13</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93</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学历证明（毕业证）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母婴保健服务人员资格认定</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94</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母婴保健技术考核合格证书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母婴保健技术服务执业许可、校验</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区卫生健康局只办理该事项下的校验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母婴保健服务人员资格认定</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区卫生健康局只办理该事项下的助产技术、终止妊娠手术、结扎手术人员资格认定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母婴保健技术服务执业许可证明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母婴保健技术服务执业许可、校验</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区卫生健康局只办理该事项下的助产技术、终止妊娠手术、结扎手术人员资格认定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97</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中华人民共和国居民身份证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区卫生健康局只办理该事项下的校验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医师定期考核</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中医医术确有专长人员医师资格考核</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传统医学医术确有专长考核</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医学诊断证明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提供妊娠十四周以上的妇女终止妊娠证明</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33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9</w:t>
            </w:r>
          </w:p>
        </w:tc>
        <w:tc>
          <w:tcPr>
            <w:tcW w:w="652"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区应急局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1</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102</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培训合格证明（限于其他从业人员）</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危险化学品经营许可</w:t>
            </w:r>
          </w:p>
        </w:tc>
        <w:tc>
          <w:tcPr>
            <w:tcW w:w="699" w:type="pct"/>
            <w:noWrap w:val="0"/>
            <w:tcMar>
              <w:top w:w="0" w:type="dxa"/>
              <w:left w:w="57" w:type="dxa"/>
              <w:bottom w:w="0" w:type="dxa"/>
              <w:right w:w="57" w:type="dxa"/>
            </w:tcMar>
            <w:vAlign w:val="center"/>
          </w:tcPr>
          <w:p>
            <w:pPr>
              <w:spacing w:line="0" w:lineRule="atLeas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区税务局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12</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103</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出生医学证明、户口簿、结婚证（已婚的提供）等家庭成员信息证明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个人购买家庭唯一住房、第二套改善性住房，申报享受减征契税政策。</w:t>
            </w:r>
          </w:p>
          <w:p>
            <w:pPr>
              <w:spacing w:line="0" w:lineRule="atLeast"/>
              <w:rPr>
                <w:rFonts w:ascii="Times New Roman" w:hAnsi="Times New Roman"/>
                <w:szCs w:val="21"/>
              </w:rPr>
            </w:pPr>
            <w:r>
              <w:rPr>
                <w:rFonts w:ascii="Times New Roman" w:hAnsi="Times New Roman"/>
                <w:szCs w:val="21"/>
              </w:rPr>
              <w:t>2.</w:t>
            </w:r>
            <w:r>
              <w:rPr>
                <w:rFonts w:ascii="Times New Roman" w:hAnsi="宋体"/>
                <w:szCs w:val="21"/>
              </w:rPr>
              <w:t>棚户区被征收人首次购买改造安置住房，申报享受减征契税政策。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104</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家庭住房情况</w:t>
            </w:r>
          </w:p>
          <w:p>
            <w:pPr>
              <w:spacing w:line="0" w:lineRule="atLeast"/>
              <w:rPr>
                <w:rFonts w:ascii="Times New Roman" w:hAnsi="Times New Roman"/>
                <w:szCs w:val="21"/>
              </w:rPr>
            </w:pPr>
            <w:r>
              <w:rPr>
                <w:rFonts w:ascii="Times New Roman" w:hAnsi="宋体"/>
                <w:szCs w:val="21"/>
              </w:rPr>
              <w:t>书面查询结果</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个人购买家庭唯一住房、第二套改善性住房，申报享受减征契税政策。</w:t>
            </w:r>
          </w:p>
          <w:p>
            <w:pPr>
              <w:spacing w:line="0" w:lineRule="atLeast"/>
              <w:rPr>
                <w:rFonts w:ascii="Times New Roman" w:hAnsi="Times New Roman"/>
                <w:szCs w:val="21"/>
              </w:rPr>
            </w:pPr>
            <w:r>
              <w:rPr>
                <w:rFonts w:ascii="Times New Roman" w:hAnsi="Times New Roman"/>
                <w:szCs w:val="21"/>
              </w:rPr>
              <w:t>2.</w:t>
            </w:r>
            <w:r>
              <w:rPr>
                <w:rFonts w:ascii="Times New Roman" w:hAnsi="宋体"/>
                <w:szCs w:val="21"/>
              </w:rPr>
              <w:t>棚户区被征收人首次购买改造安置住房，申报享受减征契税政策。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县级以上人民政府教育行政主管部门或劳动行政主管部门批准并核发的办学许可证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企业事业组织、社会团体及其他社会组织和公民个人利用非国家财政性教育经费面向社会举办的教育机构，其承受土地、房屋权属用于教学的，申报享受免征契税政策。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分支机构审计报告</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企业取得境外分支机构的营业利润所得，申报抵免境外所得税收。</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107</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企业在境外享受税收优惠政策的证明或有关审计报告</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企业申报享受税收饶让抵免。</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相关部门核准企业股权变更事项证明资料</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纳税人办理非居民企业股权转让适用特殊性税务处理手续。</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109</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国家综合性消防救援车辆证明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纳税人取得悬挂应急救援专用号牌的国家综合性消防救援车辆，申报享受免征车辆购置税政策。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110</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公共汽电车辆认定表</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城市公交企业取得公共汽电车辆，申报享受免征车辆购置税政策。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2"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10</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区税务局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12</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专用车证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Times New Roman"/>
                <w:szCs w:val="21"/>
              </w:rPr>
              <w:t>1.</w:t>
            </w:r>
            <w:r>
              <w:rPr>
                <w:rFonts w:ascii="Times New Roman" w:hAnsi="宋体"/>
                <w:szCs w:val="21"/>
              </w:rPr>
              <w:t>防汛部门取得用于指挥、检查、调度、报汛（警）、联络的由指定厂家生产的设有固定装置的指定型号的车辆，申报享受免征车辆购置税政策（提供</w:t>
            </w:r>
            <w:r>
              <w:rPr>
                <w:rFonts w:ascii="Times New Roman" w:hAnsi="Times New Roman"/>
                <w:szCs w:val="21"/>
              </w:rPr>
              <w:t>“</w:t>
            </w:r>
            <w:r>
              <w:rPr>
                <w:rFonts w:ascii="Times New Roman" w:hAnsi="宋体"/>
                <w:szCs w:val="21"/>
              </w:rPr>
              <w:t>防汛专用车证</w:t>
            </w:r>
            <w:r>
              <w:rPr>
                <w:rFonts w:ascii="Times New Roman" w:hAnsi="Times New Roman"/>
                <w:szCs w:val="21"/>
              </w:rPr>
              <w:t>”</w:t>
            </w:r>
            <w:r>
              <w:rPr>
                <w:rFonts w:ascii="Times New Roman" w:hAnsi="宋体"/>
                <w:szCs w:val="21"/>
              </w:rPr>
              <w:t>）。</w:t>
            </w:r>
          </w:p>
          <w:p>
            <w:pPr>
              <w:spacing w:line="0" w:lineRule="atLeast"/>
              <w:rPr>
                <w:rFonts w:ascii="Times New Roman" w:hAnsi="Times New Roman"/>
                <w:szCs w:val="21"/>
              </w:rPr>
            </w:pPr>
            <w:r>
              <w:rPr>
                <w:rFonts w:ascii="Times New Roman" w:hAnsi="Times New Roman"/>
                <w:szCs w:val="21"/>
              </w:rPr>
              <w:t>2.</w:t>
            </w:r>
            <w:r>
              <w:rPr>
                <w:rFonts w:ascii="Times New Roman" w:hAnsi="宋体"/>
                <w:szCs w:val="21"/>
              </w:rPr>
              <w:t>森林消防部门取得用于指挥、检查、调度、报汛（警）、联络的由指定厂家生产的设有固定装置的指定型号的车辆，申报享受免征车辆购置税政策（提供</w:t>
            </w:r>
            <w:r>
              <w:rPr>
                <w:rFonts w:ascii="Times New Roman" w:hAnsi="Times New Roman"/>
                <w:szCs w:val="21"/>
              </w:rPr>
              <w:t>“</w:t>
            </w:r>
            <w:r>
              <w:rPr>
                <w:rFonts w:ascii="Times New Roman" w:hAnsi="宋体"/>
                <w:szCs w:val="21"/>
              </w:rPr>
              <w:t>森林消防专用车证</w:t>
            </w:r>
            <w:r>
              <w:rPr>
                <w:rFonts w:ascii="Times New Roman" w:hAnsi="Times New Roman"/>
                <w:szCs w:val="21"/>
              </w:rPr>
              <w:t>”</w:t>
            </w:r>
            <w:r>
              <w:rPr>
                <w:rFonts w:ascii="Times New Roman" w:hAnsi="宋体"/>
                <w:szCs w:val="21"/>
              </w:rPr>
              <w:t>）。</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112</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家庭成员信息证明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个人转让自用</w:t>
            </w:r>
            <w:r>
              <w:rPr>
                <w:rFonts w:ascii="Times New Roman" w:hAnsi="Times New Roman"/>
                <w:szCs w:val="21"/>
              </w:rPr>
              <w:t>5</w:t>
            </w:r>
            <w:r>
              <w:rPr>
                <w:rFonts w:ascii="Times New Roman" w:hAnsi="宋体"/>
                <w:szCs w:val="21"/>
              </w:rPr>
              <w:t>年以上，并且是家庭唯一生活用房，申报享受免征个人所得税政策。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113</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家庭唯一生活用房证明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个人转让自用</w:t>
            </w:r>
            <w:r>
              <w:rPr>
                <w:rFonts w:ascii="Times New Roman" w:hAnsi="Times New Roman"/>
                <w:szCs w:val="21"/>
              </w:rPr>
              <w:t>5</w:t>
            </w:r>
            <w:r>
              <w:rPr>
                <w:rFonts w:ascii="Times New Roman" w:hAnsi="宋体"/>
                <w:szCs w:val="21"/>
              </w:rPr>
              <w:t>年以上，并且是家庭唯一生活用房，申报享受免征个人所得税政策。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1"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114</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个体工商户的经营者身份证明、合伙企业合伙人的合伙身份证明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Times New Roman"/>
                <w:szCs w:val="21"/>
              </w:rPr>
              <w:t>1.</w:t>
            </w:r>
            <w:r>
              <w:rPr>
                <w:rFonts w:ascii="Times New Roman" w:hAnsi="宋体"/>
                <w:szCs w:val="21"/>
              </w:rPr>
              <w:t>个体工商户的经营者将其个人名下的房屋、土地权属转移至个体工商户名下，或者个体工商户将其名下的房屋、土地权属转回原经营者个人名下，申报享受免征契税政策。</w:t>
            </w:r>
          </w:p>
          <w:p>
            <w:pPr>
              <w:spacing w:line="0" w:lineRule="atLeast"/>
              <w:rPr>
                <w:rFonts w:ascii="Times New Roman" w:hAnsi="Times New Roman"/>
                <w:szCs w:val="21"/>
              </w:rPr>
            </w:pPr>
            <w:r>
              <w:rPr>
                <w:rFonts w:ascii="Times New Roman" w:hAnsi="Times New Roman"/>
                <w:szCs w:val="21"/>
              </w:rPr>
              <w:t>2.</w:t>
            </w:r>
            <w:r>
              <w:rPr>
                <w:rFonts w:ascii="Times New Roman" w:hAnsi="宋体"/>
                <w:szCs w:val="21"/>
              </w:rPr>
              <w:t>合伙企业的合伙人将其名下的房屋、土地权属转移至合伙企业名下，或者合伙企业将其名下的房屋、土地权属转回原合伙人名下，申报享受免征契税政策。</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区行政审批</w:t>
            </w:r>
          </w:p>
          <w:p>
            <w:pPr>
              <w:spacing w:line="0" w:lineRule="atLeast"/>
              <w:jc w:val="center"/>
              <w:rPr>
                <w:rFonts w:ascii="Times New Roman" w:hAnsi="Times New Roman"/>
                <w:szCs w:val="21"/>
              </w:rPr>
            </w:pPr>
            <w:r>
              <w:rPr>
                <w:rFonts w:ascii="Times New Roman" w:hAnsi="宋体"/>
                <w:szCs w:val="21"/>
              </w:rPr>
              <w:t>服务局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4</w:t>
            </w:r>
            <w:r>
              <w:rPr>
                <w:rFonts w:hint="eastAsia" w:ascii="Times New Roman" w:hAnsi="Times New Roman"/>
                <w:szCs w:val="21"/>
              </w:rPr>
              <w:t>2</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住所（经营场所）证明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公司（企业）登记</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116</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企业名称变更、住所或经营场所变更证明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计量标准器具核准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计量授权</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区行政审批服务局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4</w:t>
            </w:r>
            <w:r>
              <w:rPr>
                <w:rFonts w:hint="eastAsia" w:ascii="Times New Roman" w:hAnsi="Times New Roman"/>
                <w:szCs w:val="21"/>
              </w:rPr>
              <w:t>2</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原取水许可申请批准文件和取水许可证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取水许可延续</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119</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中华人民共和国居民身份证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国内水路运输经营许可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危险货物道路运输经营许可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121</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城市公共汽（电）车客运经营（含线路经营）许可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122</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道路旅客运输经营许可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更新采伐护路林审批</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涉路施工许可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125</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港口岸线使用审批</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资金证明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城市公共汽（电）车客运经营许可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127</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法人证明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港口岸线使用审批</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128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取水申请批准文件</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取水许可申请（验收阶段）</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r>
              <w:rPr>
                <w:rFonts w:hint="eastAsia" w:ascii="Times New Roman" w:hAnsi="Times New Roman"/>
                <w:szCs w:val="21"/>
              </w:rPr>
              <w:t>29</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移民安置规划报告及审核意见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水利基建项目初步设计文件审批新申请</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水利基建项目重大设计变更初步设计文件审批</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水工程所在江河、湖泊的流域综合规划和防洪规划报告及批复文件</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水工程建设规划同意书审核</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2</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房产证明、租赁登记备案证明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经营性人力资源服务机构从事职业中介活动许可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3</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申请举办民办学校时提交的理事或董事具有</w:t>
            </w:r>
            <w:r>
              <w:rPr>
                <w:rFonts w:ascii="Times New Roman" w:hAnsi="Times New Roman"/>
                <w:szCs w:val="21"/>
              </w:rPr>
              <w:t>5</w:t>
            </w:r>
            <w:r>
              <w:rPr>
                <w:rFonts w:ascii="Times New Roman" w:hAnsi="宋体"/>
                <w:szCs w:val="21"/>
              </w:rPr>
              <w:t>年以上教育教学经验的证明</w:t>
            </w:r>
            <w:r>
              <w:rPr>
                <w:rFonts w:ascii="Times New Roman" w:hAnsi="Times New Roman"/>
                <w:szCs w:val="21"/>
              </w:rPr>
              <w:t>;</w:t>
            </w:r>
            <w:r>
              <w:rPr>
                <w:rFonts w:ascii="Times New Roman" w:hAnsi="宋体"/>
                <w:szCs w:val="21"/>
              </w:rPr>
              <w:t>民办职业培训机构的校长及管理人员具有</w:t>
            </w:r>
            <w:r>
              <w:rPr>
                <w:rFonts w:ascii="Times New Roman" w:hAnsi="Times New Roman"/>
                <w:szCs w:val="21"/>
              </w:rPr>
              <w:t>2</w:t>
            </w:r>
            <w:r>
              <w:rPr>
                <w:rFonts w:ascii="Times New Roman" w:hAnsi="宋体"/>
                <w:szCs w:val="21"/>
              </w:rPr>
              <w:t>年以上职业教育培训工作经历的证明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民办职业培训机构设立审批（告知承诺制办理）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11</w:t>
            </w:r>
          </w:p>
        </w:tc>
        <w:tc>
          <w:tcPr>
            <w:tcW w:w="652" w:type="pct"/>
            <w:vMerge w:val="restar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宋体"/>
                <w:szCs w:val="21"/>
              </w:rPr>
              <w:t>区行政审批服务局</w:t>
            </w:r>
          </w:p>
          <w:p>
            <w:pPr>
              <w:spacing w:line="0" w:lineRule="atLeast"/>
              <w:jc w:val="center"/>
              <w:rPr>
                <w:rFonts w:ascii="Times New Roman" w:hAnsi="Times New Roman"/>
                <w:szCs w:val="21"/>
              </w:rPr>
            </w:pPr>
            <w:r>
              <w:rPr>
                <w:rFonts w:ascii="Times New Roman" w:hAnsi="宋体"/>
                <w:szCs w:val="21"/>
              </w:rPr>
              <w:t>（</w:t>
            </w:r>
            <w:r>
              <w:rPr>
                <w:rFonts w:ascii="Times New Roman" w:hAnsi="Times New Roman"/>
                <w:szCs w:val="21"/>
              </w:rPr>
              <w:t>4</w:t>
            </w:r>
            <w:r>
              <w:rPr>
                <w:rFonts w:hint="eastAsia" w:ascii="Times New Roman" w:hAnsi="Times New Roman"/>
                <w:szCs w:val="21"/>
              </w:rPr>
              <w:t>2</w:t>
            </w:r>
            <w:r>
              <w:rPr>
                <w:rFonts w:ascii="Times New Roman" w:hAnsi="宋体"/>
                <w:szCs w:val="21"/>
              </w:rPr>
              <w:t>项）</w:t>
            </w: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4</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不动产权证书、使用权证明、建筑消防验收合格证明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民办职业培训机构变更审批（告知承诺制办理）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清算审计报告、清算报告书（含债权债务说明、捐赠协议）</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民办职业培训机构终止办学审批（告知承诺制办理）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房产证明、租赁登记备案证明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经营性人力资源服务机构从事职业中介活动许可变更住所</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13</w:t>
            </w:r>
            <w:r>
              <w:rPr>
                <w:rFonts w:hint="eastAsia" w:ascii="Times New Roman" w:hAnsi="Times New Roman"/>
                <w:szCs w:val="21"/>
              </w:rPr>
              <w:t>7</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学历证明（毕业证）</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母婴保健服务人员资格认定</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r>
              <w:rPr>
                <w:rFonts w:hint="eastAsia" w:ascii="Times New Roman" w:hAnsi="Times New Roman"/>
                <w:szCs w:val="21"/>
              </w:rPr>
              <w:t>38</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从业人员资格证书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单采血浆站设置审批及许可证核发</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r>
              <w:rPr>
                <w:rFonts w:hint="eastAsia" w:ascii="Times New Roman" w:hAnsi="Times New Roman"/>
                <w:szCs w:val="21"/>
              </w:rPr>
              <w:t>39</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母婴保健技术考核合格证书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母婴保健服务人员资格认定</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1</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母婴保健技术服务执业许可证明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2</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母婴保健技术服务执业校验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3</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法人证明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单采血浆站设置审批及许可证核发</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设置医疗机构批准证明（含设置单采血浆站的批复文件）</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6</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营业执照</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单采血浆站设置审批及许可证核发</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14</w:t>
            </w:r>
            <w:r>
              <w:rPr>
                <w:rFonts w:hint="eastAsia" w:ascii="Times New Roman" w:hAnsi="Times New Roman"/>
                <w:szCs w:val="21"/>
              </w:rPr>
              <w:t>7</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r>
              <w:rPr>
                <w:rFonts w:hint="eastAsia" w:ascii="Times New Roman" w:hAnsi="Times New Roman"/>
                <w:szCs w:val="21"/>
              </w:rPr>
              <w:t>48</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兽药经营许可证审批</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r>
              <w:rPr>
                <w:rFonts w:ascii="Times New Roman" w:hAnsi="Times New Roman"/>
                <w:szCs w:val="21"/>
              </w:rPr>
              <w:t>1</w:t>
            </w:r>
            <w:r>
              <w:rPr>
                <w:rFonts w:hint="eastAsia" w:ascii="Times New Roman" w:hAnsi="Times New Roman"/>
                <w:szCs w:val="21"/>
              </w:rPr>
              <w:t>49</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种畜禽生产经营许可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0</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药品经营许可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1</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验资证明资产评估报告</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医疗机构设置审批及执业登记和校验</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2</w:t>
            </w:r>
          </w:p>
        </w:tc>
        <w:tc>
          <w:tcPr>
            <w:tcW w:w="1480" w:type="pct"/>
            <w:vMerge w:val="restar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企业名称变更、住所或经营场所变更证明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食品生产许可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3</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计量标准器具核准</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4</w:t>
            </w:r>
          </w:p>
        </w:tc>
        <w:tc>
          <w:tcPr>
            <w:tcW w:w="1480" w:type="pct"/>
            <w:vMerge w:val="continue"/>
            <w:noWrap w:val="0"/>
            <w:tcMar>
              <w:top w:w="0" w:type="dxa"/>
              <w:left w:w="57" w:type="dxa"/>
              <w:bottom w:w="0" w:type="dxa"/>
              <w:right w:w="57" w:type="dxa"/>
            </w:tcMar>
            <w:vAlign w:val="center"/>
          </w:tcPr>
          <w:p>
            <w:pPr>
              <w:spacing w:line="0" w:lineRule="atLeast"/>
              <w:rPr>
                <w:rFonts w:ascii="Times New Roman" w:hAnsi="Times New Roman"/>
                <w:szCs w:val="21"/>
              </w:rPr>
            </w:pP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计量授权</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5</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营业执照、事业单位法人证书</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食品生产许可</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39"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652" w:type="pct"/>
            <w:vMerge w:val="continue"/>
            <w:noWrap w:val="0"/>
            <w:tcMar>
              <w:top w:w="0" w:type="dxa"/>
              <w:left w:w="57" w:type="dxa"/>
              <w:bottom w:w="0" w:type="dxa"/>
              <w:right w:w="57" w:type="dxa"/>
            </w:tcMar>
            <w:vAlign w:val="center"/>
          </w:tcPr>
          <w:p>
            <w:pPr>
              <w:spacing w:line="0" w:lineRule="atLeast"/>
              <w:jc w:val="center"/>
              <w:rPr>
                <w:rFonts w:ascii="Times New Roman" w:hAnsi="Times New Roman"/>
                <w:szCs w:val="21"/>
              </w:rPr>
            </w:pPr>
          </w:p>
        </w:tc>
        <w:tc>
          <w:tcPr>
            <w:tcW w:w="327" w:type="pct"/>
            <w:noWrap w:val="0"/>
            <w:tcMar>
              <w:top w:w="0" w:type="dxa"/>
              <w:left w:w="57" w:type="dxa"/>
              <w:bottom w:w="0" w:type="dxa"/>
              <w:right w:w="57" w:type="dxa"/>
            </w:tcMar>
            <w:vAlign w:val="center"/>
          </w:tcPr>
          <w:p>
            <w:pPr>
              <w:spacing w:line="0" w:lineRule="atLeast"/>
              <w:jc w:val="center"/>
              <w:rPr>
                <w:rFonts w:hint="eastAsia" w:ascii="Times New Roman" w:hAnsi="Times New Roman"/>
                <w:szCs w:val="21"/>
              </w:rPr>
            </w:pPr>
            <w:r>
              <w:rPr>
                <w:rFonts w:ascii="Times New Roman" w:hAnsi="Times New Roman"/>
                <w:szCs w:val="21"/>
              </w:rPr>
              <w:t>15</w:t>
            </w:r>
            <w:r>
              <w:rPr>
                <w:rFonts w:hint="eastAsia" w:ascii="Times New Roman" w:hAnsi="Times New Roman"/>
                <w:szCs w:val="21"/>
              </w:rPr>
              <w:t>6</w:t>
            </w:r>
          </w:p>
        </w:tc>
        <w:tc>
          <w:tcPr>
            <w:tcW w:w="1480"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身份证明</w:t>
            </w:r>
          </w:p>
        </w:tc>
        <w:tc>
          <w:tcPr>
            <w:tcW w:w="1503" w:type="pct"/>
            <w:noWrap w:val="0"/>
            <w:tcMar>
              <w:top w:w="0" w:type="dxa"/>
              <w:left w:w="57" w:type="dxa"/>
              <w:bottom w:w="0" w:type="dxa"/>
              <w:right w:w="57" w:type="dxa"/>
            </w:tcMar>
            <w:vAlign w:val="center"/>
          </w:tcPr>
          <w:p>
            <w:pPr>
              <w:spacing w:line="0" w:lineRule="atLeast"/>
              <w:rPr>
                <w:rFonts w:ascii="Times New Roman" w:hAnsi="Times New Roman"/>
                <w:szCs w:val="21"/>
              </w:rPr>
            </w:pPr>
            <w:r>
              <w:rPr>
                <w:rFonts w:ascii="Times New Roman" w:hAnsi="宋体"/>
                <w:szCs w:val="21"/>
              </w:rPr>
              <w:t>水产苗种生产审批</w:t>
            </w:r>
          </w:p>
        </w:tc>
        <w:tc>
          <w:tcPr>
            <w:tcW w:w="699" w:type="pct"/>
            <w:noWrap w:val="0"/>
            <w:tcMar>
              <w:top w:w="0" w:type="dxa"/>
              <w:left w:w="57" w:type="dxa"/>
              <w:bottom w:w="0" w:type="dxa"/>
              <w:right w:w="57" w:type="dxa"/>
            </w:tcMar>
            <w:vAlign w:val="center"/>
          </w:tcPr>
          <w:p>
            <w:pPr>
              <w:spacing w:line="0" w:lineRule="atLeast"/>
              <w:jc w:val="center"/>
              <w:rPr>
                <w:rFonts w:ascii="Times New Roman" w:hAnsi="Times New Roman"/>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ZDNjMWMwMWMxMGUxMmRmODVjMzFkZTBlMWE5MjQifQ=="/>
  </w:docVars>
  <w:rsids>
    <w:rsidRoot w:val="00000000"/>
    <w:rsid w:val="1A2D6310"/>
    <w:rsid w:val="28F56CB1"/>
    <w:rsid w:val="6897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2023-11-10T08:05:00Z</dcterms:created>
  <dc:creator>Administrator</dc:creator>
  <cp:lastModifiedBy>WPS_1637631180</cp:lastModifiedBy>
  <dcterms:modified xsi:type="dcterms:W3CDTF">2023-11-13T03:02:09Z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3032A7151CE340EC91CF1D67EEFC9405_12</vt:lpwstr>
  </property>
</Properties>
</file>