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660"/>
          <w:tab w:val="left" w:pos="6940"/>
        </w:tabs>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113"/>
          <w:w w:val="56"/>
          <w:sz w:val="80"/>
          <w:szCs w:val="80"/>
        </w:rPr>
      </w:pPr>
      <w:r>
        <w:rPr>
          <w:rFonts w:hint="default" w:ascii="Times New Roman" w:hAnsi="Times New Roman" w:eastAsia="方正小标宋简体" w:cs="Times New Roman"/>
          <w:color w:val="FF0000"/>
          <w:spacing w:val="113"/>
          <w:w w:val="56"/>
          <w:sz w:val="80"/>
          <w:szCs w:val="80"/>
        </w:rPr>
        <w:t>济南市莱芜区农业农村局</w:t>
      </w:r>
    </w:p>
    <w:p>
      <w:pPr>
        <w:keepNext w:val="0"/>
        <w:keepLines w:val="0"/>
        <w:pageBreakBefore w:val="0"/>
        <w:widowControl w:val="0"/>
        <w:tabs>
          <w:tab w:val="left" w:pos="6720"/>
          <w:tab w:val="left" w:pos="6930"/>
        </w:tabs>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84"/>
          <w:w w:val="56"/>
          <w:sz w:val="80"/>
          <w:szCs w:val="80"/>
          <w:shd w:val="clear" w:color="auto" w:fill="auto"/>
          <w:lang w:eastAsia="zh-CN"/>
        </w:rPr>
      </w:pPr>
      <w:r>
        <w:rPr>
          <w:rFonts w:hint="default" w:ascii="Times New Roman" w:hAnsi="Times New Roman" w:eastAsia="方正小标宋简体" w:cs="Times New Roman"/>
          <w:color w:val="FF0000"/>
          <w:spacing w:val="84"/>
          <w:w w:val="56"/>
          <w:sz w:val="80"/>
          <w:szCs w:val="80"/>
          <w:shd w:val="clear" w:color="auto" w:fill="auto"/>
          <w:lang w:eastAsia="zh-CN"/>
        </w:rPr>
        <w:t>济南市莱芜区发展和改革局</w:t>
      </w:r>
    </w:p>
    <w:p>
      <w:pPr>
        <w:keepNext w:val="0"/>
        <w:keepLines w:val="0"/>
        <w:pageBreakBefore w:val="0"/>
        <w:widowControl w:val="0"/>
        <w:tabs>
          <w:tab w:val="left" w:pos="6940"/>
        </w:tabs>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193"/>
          <w:w w:val="56"/>
          <w:sz w:val="80"/>
          <w:szCs w:val="80"/>
        </w:rPr>
      </w:pPr>
      <w:r>
        <w:rPr>
          <w:sz w:val="80"/>
        </w:rPr>
        <mc:AlternateContent>
          <mc:Choice Requires="wps">
            <w:drawing>
              <wp:anchor distT="0" distB="0" distL="114300" distR="114300" simplePos="0" relativeHeight="251659264" behindDoc="0" locked="0" layoutInCell="1" allowOverlap="1">
                <wp:simplePos x="0" y="0"/>
                <wp:positionH relativeFrom="column">
                  <wp:posOffset>4748530</wp:posOffset>
                </wp:positionH>
                <wp:positionV relativeFrom="paragraph">
                  <wp:posOffset>299720</wp:posOffset>
                </wp:positionV>
                <wp:extent cx="1837055" cy="1771015"/>
                <wp:effectExtent l="0" t="0" r="10795" b="635"/>
                <wp:wrapNone/>
                <wp:docPr id="3" name="矩形 3"/>
                <wp:cNvGraphicFramePr/>
                <a:graphic xmlns:a="http://schemas.openxmlformats.org/drawingml/2006/main">
                  <a:graphicData uri="http://schemas.microsoft.com/office/word/2010/wordprocessingShape">
                    <wps:wsp>
                      <wps:cNvSpPr/>
                      <wps:spPr>
                        <a:xfrm>
                          <a:off x="5756910" y="2363470"/>
                          <a:ext cx="1837055" cy="177101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pPr>
                              <w:rPr>
                                <w:rFonts w:ascii="方正小标宋简体" w:eastAsia="方正小标宋简体"/>
                                <w:color w:val="FF0000"/>
                                <w:w w:val="56"/>
                                <w:sz w:val="144"/>
                                <w:szCs w:val="144"/>
                              </w:rPr>
                            </w:pPr>
                            <w:r>
                              <w:rPr>
                                <w:rFonts w:hint="eastAsia" w:ascii="方正小标宋简体" w:eastAsia="方正小标宋简体"/>
                                <w:color w:val="FF0000"/>
                                <w:w w:val="56"/>
                                <w:sz w:val="144"/>
                                <w:szCs w:val="144"/>
                              </w:rPr>
                              <w:t>文件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3.9pt;margin-top:23.6pt;height:139.45pt;width:144.65pt;z-index:251659264;v-text-anchor:middle;mso-width-relative:page;mso-height-relative:page;" fillcolor="#FFFFFF [3212]" filled="t" stroked="f" coordsize="21600,21600" o:gfxdata="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5SJcdYAAAALAQAADwAAAAAAAAABACAAAAAiAAAAZHJzL2Rvd25y&#10;ZXYueG1sUEsBAhQAFAAAAAgAh07iQA8JlPtyAgAAzAQAAA4AAAAAAAAAAQAgAAAAJQEAAGRycy9l&#10;Mm9Eb2MueG1sUEsFBgAAAAAGAAYAWQEAAAkGAAAAAA==&#10;">
                <v:fill on="t" focussize="0,0"/>
                <v:stroke on="f" weight="2pt"/>
                <v:imagedata o:title=""/>
                <o:lock v:ext="edit" aspectratio="f"/>
                <v:textbox>
                  <w:txbxContent>
                    <w:p>
                      <w:pPr>
                        <w:rPr>
                          <w:rFonts w:ascii="方正小标宋简体" w:eastAsia="方正小标宋简体"/>
                          <w:color w:val="FF0000"/>
                          <w:w w:val="56"/>
                          <w:sz w:val="144"/>
                          <w:szCs w:val="144"/>
                        </w:rPr>
                      </w:pPr>
                      <w:r>
                        <w:rPr>
                          <w:rFonts w:hint="eastAsia" w:ascii="方正小标宋简体" w:eastAsia="方正小标宋简体"/>
                          <w:color w:val="FF0000"/>
                          <w:w w:val="56"/>
                          <w:sz w:val="144"/>
                          <w:szCs w:val="144"/>
                        </w:rPr>
                        <w:t>文件</w:t>
                      </w:r>
                    </w:p>
                    <w:p>
                      <w:pPr>
                        <w:jc w:val="center"/>
                      </w:pPr>
                    </w:p>
                  </w:txbxContent>
                </v:textbox>
              </v:rect>
            </w:pict>
          </mc:Fallback>
        </mc:AlternateContent>
      </w:r>
      <w:r>
        <w:rPr>
          <w:rFonts w:hint="default" w:ascii="Times New Roman" w:hAnsi="Times New Roman" w:eastAsia="方正小标宋简体" w:cs="Times New Roman"/>
          <w:color w:val="FF0000"/>
          <w:spacing w:val="193"/>
          <w:w w:val="56"/>
          <w:sz w:val="80"/>
          <w:szCs w:val="80"/>
        </w:rPr>
        <w:t>济南市莱芜区财政局</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62"/>
          <w:w w:val="56"/>
          <w:sz w:val="80"/>
          <w:szCs w:val="80"/>
        </w:rPr>
      </w:pPr>
      <w:r>
        <w:rPr>
          <w:rFonts w:hint="default" w:ascii="Times New Roman" w:hAnsi="Times New Roman" w:eastAsia="方正小标宋简体" w:cs="Times New Roman"/>
          <w:color w:val="FF0000"/>
          <w:spacing w:val="60"/>
          <w:w w:val="56"/>
          <w:sz w:val="80"/>
          <w:szCs w:val="80"/>
        </w:rPr>
        <w:t>济南市莱芜区市场监督管理局</w:t>
      </w:r>
    </w:p>
    <w:p>
      <w:pPr>
        <w:keepNext w:val="0"/>
        <w:keepLines w:val="0"/>
        <w:pageBreakBefore w:val="0"/>
        <w:widowControl w:val="0"/>
        <w:tabs>
          <w:tab w:val="left" w:pos="6920"/>
        </w:tabs>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23"/>
          <w:w w:val="56"/>
          <w:sz w:val="80"/>
          <w:szCs w:val="80"/>
        </w:rPr>
      </w:pPr>
      <w:r>
        <w:rPr>
          <w:rFonts w:hint="default" w:ascii="Times New Roman" w:hAnsi="Times New Roman" w:eastAsia="方正小标宋简体" w:cs="Times New Roman"/>
          <w:color w:val="FF0000"/>
          <w:spacing w:val="62"/>
          <w:w w:val="56"/>
          <w:sz w:val="80"/>
          <w:szCs w:val="80"/>
        </w:rPr>
        <w:t>济南市莱芜区行政审批服务局</w:t>
      </w:r>
    </w:p>
    <w:p>
      <w:pPr>
        <w:keepNext w:val="0"/>
        <w:keepLines w:val="0"/>
        <w:pageBreakBefore w:val="0"/>
        <w:widowControl w:val="0"/>
        <w:tabs>
          <w:tab w:val="left" w:pos="6930"/>
        </w:tabs>
        <w:kinsoku/>
        <w:wordWrap/>
        <w:overflowPunct/>
        <w:topLinePunct w:val="0"/>
        <w:autoSpaceDE/>
        <w:autoSpaceDN/>
        <w:bidi w:val="0"/>
        <w:adjustRightInd/>
        <w:snapToGrid/>
        <w:spacing w:line="800" w:lineRule="exact"/>
        <w:jc w:val="left"/>
        <w:textAlignment w:val="auto"/>
        <w:rPr>
          <w:rFonts w:hint="default" w:ascii="Times New Roman" w:hAnsi="Times New Roman" w:eastAsia="方正小标宋简体" w:cs="Times New Roman"/>
          <w:color w:val="FF0000"/>
          <w:spacing w:val="23"/>
          <w:w w:val="56"/>
          <w:sz w:val="80"/>
          <w:szCs w:val="80"/>
        </w:rPr>
      </w:pPr>
      <w:r>
        <w:rPr>
          <w:rFonts w:hint="default" w:ascii="Times New Roman" w:hAnsi="Times New Roman" w:eastAsia="方正小标宋简体" w:cs="Times New Roman"/>
          <w:color w:val="FF0000"/>
          <w:spacing w:val="42"/>
          <w:w w:val="56"/>
          <w:sz w:val="80"/>
          <w:szCs w:val="80"/>
          <w:highlight w:val="none"/>
          <w:lang w:val="en-US" w:eastAsia="zh-CN"/>
        </w:rPr>
        <w:t>济南市莱芜区供销合作社联合社</w:t>
      </w:r>
    </w:p>
    <w:p>
      <w:pPr>
        <w:keepNext w:val="0"/>
        <w:keepLines w:val="0"/>
        <w:pageBreakBefore w:val="0"/>
        <w:widowControl w:val="0"/>
        <w:tabs>
          <w:tab w:val="left" w:pos="6920"/>
        </w:tabs>
        <w:kinsoku/>
        <w:wordWrap/>
        <w:overflowPunct/>
        <w:topLinePunct w:val="0"/>
        <w:autoSpaceDE/>
        <w:autoSpaceDN/>
        <w:bidi w:val="0"/>
        <w:adjustRightInd/>
        <w:snapToGrid/>
        <w:spacing w:line="800" w:lineRule="exact"/>
        <w:textAlignment w:val="auto"/>
        <w:rPr>
          <w:rFonts w:hint="default" w:ascii="Times New Roman" w:hAnsi="Times New Roman" w:eastAsia="方正小标宋简体" w:cs="Times New Roman"/>
          <w:color w:val="FF0000"/>
          <w:spacing w:val="62"/>
          <w:w w:val="56"/>
          <w:sz w:val="80"/>
          <w:szCs w:val="80"/>
        </w:rPr>
      </w:pPr>
      <w:r>
        <w:rPr>
          <w:rFonts w:hint="eastAsia" w:ascii="Times New Roman" w:hAnsi="Times New Roman" w:eastAsia="方正小标宋简体" w:cs="Times New Roman"/>
          <w:color w:val="FF0000"/>
          <w:spacing w:val="23"/>
          <w:w w:val="60"/>
          <w:sz w:val="80"/>
          <w:szCs w:val="80"/>
          <w:lang w:val="en-US" w:eastAsia="zh-CN"/>
        </w:rPr>
        <w:t>济南</w:t>
      </w:r>
      <w:r>
        <w:rPr>
          <w:rFonts w:hint="default" w:ascii="Times New Roman" w:hAnsi="Times New Roman" w:eastAsia="方正小标宋简体" w:cs="Times New Roman"/>
          <w:color w:val="FF0000"/>
          <w:spacing w:val="23"/>
          <w:w w:val="60"/>
          <w:sz w:val="80"/>
          <w:szCs w:val="80"/>
        </w:rPr>
        <w:t>市莱芜区</w:t>
      </w:r>
      <w:r>
        <w:rPr>
          <w:rFonts w:hint="default" w:ascii="Times New Roman" w:hAnsi="Times New Roman" w:eastAsia="方正小标宋简体" w:cs="Times New Roman"/>
          <w:color w:val="FF0000"/>
          <w:spacing w:val="23"/>
          <w:w w:val="60"/>
          <w:sz w:val="80"/>
          <w:szCs w:val="80"/>
          <w:lang w:eastAsia="zh-CN"/>
        </w:rPr>
        <w:t>金融</w:t>
      </w:r>
      <w:r>
        <w:rPr>
          <w:rFonts w:hint="eastAsia" w:ascii="Times New Roman" w:hAnsi="Times New Roman" w:eastAsia="方正小标宋简体" w:cs="Times New Roman"/>
          <w:color w:val="FF0000"/>
          <w:spacing w:val="23"/>
          <w:w w:val="60"/>
          <w:sz w:val="80"/>
          <w:szCs w:val="80"/>
          <w:lang w:val="en-US" w:eastAsia="zh-CN"/>
        </w:rPr>
        <w:t>事业发展中心</w:t>
      </w:r>
    </w:p>
    <w:p>
      <w:pPr>
        <w:keepNext w:val="0"/>
        <w:keepLines w:val="0"/>
        <w:pageBreakBefore w:val="0"/>
        <w:widowControl w:val="0"/>
        <w:tabs>
          <w:tab w:val="left" w:pos="6930"/>
        </w:tabs>
        <w:kinsoku/>
        <w:wordWrap/>
        <w:overflowPunct/>
        <w:topLinePunct w:val="0"/>
        <w:autoSpaceDE/>
        <w:autoSpaceDN/>
        <w:bidi w:val="0"/>
        <w:adjustRightInd/>
        <w:snapToGrid/>
        <w:spacing w:line="800" w:lineRule="exact"/>
        <w:jc w:val="left"/>
        <w:textAlignment w:val="auto"/>
        <w:rPr>
          <w:rFonts w:hint="default" w:ascii="Times New Roman" w:hAnsi="Times New Roman" w:eastAsia="方正小标宋简体" w:cs="Times New Roman"/>
          <w:color w:val="FF0000"/>
          <w:spacing w:val="-6"/>
          <w:w w:val="56"/>
          <w:sz w:val="80"/>
          <w:szCs w:val="80"/>
          <w:highlight w:val="none"/>
          <w:lang w:val="en-US" w:eastAsia="zh-CN"/>
        </w:rPr>
      </w:pPr>
      <w:r>
        <w:rPr>
          <w:rFonts w:hint="default" w:ascii="Times New Roman" w:hAnsi="Times New Roman" w:eastAsia="方正小标宋简体" w:cs="Times New Roman"/>
          <w:color w:val="FF0000"/>
          <w:spacing w:val="-6"/>
          <w:w w:val="56"/>
          <w:sz w:val="80"/>
          <w:szCs w:val="80"/>
          <w:highlight w:val="none"/>
          <w:lang w:val="en-US" w:eastAsia="zh-CN"/>
        </w:rPr>
        <w:t>济南市莱芜区园林绿化和林业发展中心</w:t>
      </w:r>
    </w:p>
    <w:p>
      <w:pPr>
        <w:keepNext w:val="0"/>
        <w:keepLines w:val="0"/>
        <w:pageBreakBefore w:val="0"/>
        <w:widowControl w:val="0"/>
        <w:tabs>
          <w:tab w:val="left" w:pos="6940"/>
        </w:tabs>
        <w:kinsoku/>
        <w:wordWrap/>
        <w:overflowPunct/>
        <w:topLinePunct w:val="0"/>
        <w:autoSpaceDE/>
        <w:autoSpaceDN/>
        <w:bidi w:val="0"/>
        <w:adjustRightInd/>
        <w:snapToGrid/>
        <w:spacing w:line="800" w:lineRule="exact"/>
        <w:jc w:val="left"/>
        <w:textAlignment w:val="auto"/>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方正小标宋简体" w:cs="Times New Roman"/>
          <w:color w:val="FF0000"/>
          <w:spacing w:val="23"/>
          <w:w w:val="56"/>
          <w:sz w:val="80"/>
          <w:szCs w:val="80"/>
          <w:highlight w:val="none"/>
          <w:lang w:val="en-US" w:eastAsia="zh-CN"/>
        </w:rPr>
        <w:t>国家税务总局济南市莱芜区税务局</w:t>
      </w:r>
    </w:p>
    <w:p>
      <w:pPr>
        <w:keepNext w:val="0"/>
        <w:keepLines w:val="0"/>
        <w:widowControl/>
        <w:suppressLineNumbers w:val="0"/>
        <w:jc w:val="both"/>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莱芜区</w:t>
      </w:r>
      <w:r>
        <w:rPr>
          <w:rFonts w:ascii="仿宋_GB2312" w:hAnsi="宋体" w:eastAsia="仿宋_GB2312" w:cs="仿宋_GB2312"/>
          <w:color w:val="000000"/>
          <w:kern w:val="0"/>
          <w:sz w:val="31"/>
          <w:szCs w:val="31"/>
          <w:lang w:val="en-US" w:eastAsia="zh-CN" w:bidi="ar"/>
        </w:rPr>
        <w:t>农字〔202</w:t>
      </w: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12</w:t>
      </w:r>
      <w:r>
        <w:rPr>
          <w:rFonts w:ascii="仿宋_GB2312" w:hAnsi="宋体" w:eastAsia="仿宋_GB2312" w:cs="仿宋_GB2312"/>
          <w:color w:val="000000"/>
          <w:kern w:val="0"/>
          <w:sz w:val="31"/>
          <w:szCs w:val="31"/>
          <w:lang w:val="en-US" w:eastAsia="zh-CN" w:bidi="ar"/>
        </w:rPr>
        <w:t>号</w:t>
      </w:r>
    </w:p>
    <w:p>
      <w:pPr>
        <w:keepNext w:val="0"/>
        <w:keepLines w:val="0"/>
        <w:widowControl/>
        <w:suppressLineNumbers w:val="0"/>
        <w:jc w:val="center"/>
      </w:pP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56515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4.45pt;height:0pt;width:442.2pt;z-index:251661312;mso-width-relative:page;mso-height-relative:page;" filled="f" stroked="t" coordsize="21600,21600" o:gfxdata="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xUaIdQAAAAEAQAADwAAAAAAAAABACAAAAAiAAAAZHJzL2Rvd25yZXYueG1sUEsBAhQA&#10;FAAAAAgAh07iQG1eLon2AQAA5QMAAA4AAAAAAAAAAQAgAAAAIwEAAGRycy9lMm9Eb2MueG1sUEsF&#10;BgAAAAAGAAYAWQEAAIsFAAAAAA==&#10;">
                <v:fill on="f" focussize="0,0"/>
                <v:stroke weight="1.75pt" color="#FF0000" joinstyle="round"/>
                <v:imagedata o:title=""/>
                <o:lock v:ext="edit" aspectratio="f"/>
              </v:line>
            </w:pict>
          </mc:Fallback>
        </mc:AlternateContent>
      </w:r>
      <w:r>
        <w:rPr>
          <w:rFonts w:hint="eastAsia" w:ascii="方正小标宋简体" w:hAnsi="方正小标宋简体" w:eastAsia="方正小标宋简体" w:cs="方正小标宋简体"/>
          <w:color w:val="000000"/>
          <w:kern w:val="0"/>
          <w:sz w:val="43"/>
          <w:szCs w:val="43"/>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both"/>
        <w:textAlignment w:val="auto"/>
        <w:rPr>
          <w:rFonts w:hint="eastAsia" w:ascii="方正小标宋简体" w:hAnsi="方正小标宋简体" w:eastAsia="方正小标宋简体" w:cs="方正小标宋简体"/>
          <w:color w:val="000000"/>
          <w:kern w:val="0"/>
          <w:sz w:val="16"/>
          <w:szCs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关于印发《莱芜区农民合作社区级示范社</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认定办法》的通知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color w:val="000000"/>
          <w:kern w:val="0"/>
          <w:sz w:val="16"/>
          <w:szCs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auto"/>
      </w:pPr>
      <w:r>
        <w:rPr>
          <w:rFonts w:hint="eastAsia" w:ascii="仿宋_GB2312" w:hAnsi="宋体" w:eastAsia="仿宋_GB2312" w:cs="仿宋_GB2312"/>
          <w:color w:val="000000"/>
          <w:kern w:val="0"/>
          <w:sz w:val="31"/>
          <w:szCs w:val="31"/>
          <w:lang w:val="en-US" w:eastAsia="zh-CN" w:bidi="ar"/>
        </w:rPr>
        <w:t>各街道（镇）</w:t>
      </w:r>
      <w:r>
        <w:rPr>
          <w:rFonts w:hint="eastAsia" w:ascii="宋体" w:hAnsi="宋体" w:cs="宋体"/>
          <w:color w:val="000000"/>
          <w:kern w:val="0"/>
          <w:sz w:val="22"/>
          <w:szCs w:val="2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为充分发挥农民合作社在乡村振兴战略中的重要作用，加快培育农业农村发展新动能，规范我区农民合作社区级示范社认定工作，根据省、市相关文件精神，研究制定《莱芜区农民合作社区级示范社认定办法》，现印发给你们，请遵照执行。</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jc w:val="lef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济南市莱芜区农业农村局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济南市莱芜区发展和改革局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济南市莱芜区财政局       </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28"/>
          <w:sz w:val="32"/>
          <w:szCs w:val="32"/>
          <w:lang w:val="en-US" w:eastAsia="zh-CN"/>
        </w:rPr>
        <w:t>济南市莱芜区市场监督管理局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28"/>
          <w:sz w:val="32"/>
          <w:szCs w:val="32"/>
          <w:lang w:val="en-US" w:eastAsia="zh-CN"/>
        </w:rPr>
      </w:pPr>
      <w:r>
        <w:rPr>
          <w:rFonts w:hint="eastAsia" w:ascii="Times New Roman" w:hAnsi="Times New Roman" w:eastAsia="仿宋_GB2312" w:cs="Times New Roman"/>
          <w:spacing w:val="-28"/>
          <w:sz w:val="32"/>
          <w:szCs w:val="32"/>
          <w:lang w:val="en-US" w:eastAsia="zh-CN"/>
        </w:rPr>
        <w:t xml:space="preserve">济南市莱芜区行政审批服务局              </w:t>
      </w:r>
      <w:r>
        <w:rPr>
          <w:rFonts w:hint="default" w:ascii="Times New Roman" w:hAnsi="Times New Roman" w:eastAsia="仿宋_GB2312" w:cs="Times New Roman"/>
          <w:spacing w:val="0"/>
          <w:sz w:val="32"/>
          <w:szCs w:val="32"/>
          <w:lang w:val="en-US" w:eastAsia="zh-CN"/>
        </w:rPr>
        <w:t>济南市莱芜区供销联合社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34"/>
          <w:sz w:val="32"/>
          <w:szCs w:val="32"/>
          <w:lang w:val="en-US" w:eastAsia="zh-CN"/>
        </w:rPr>
      </w:pPr>
      <w:r>
        <w:rPr>
          <w:rFonts w:hint="default" w:ascii="Times New Roman" w:hAnsi="Times New Roman" w:eastAsia="仿宋_GB2312" w:cs="Times New Roman"/>
          <w:spacing w:val="-28"/>
          <w:sz w:val="32"/>
          <w:szCs w:val="32"/>
          <w:lang w:val="en-US" w:eastAsia="zh-CN"/>
        </w:rPr>
        <w:t>济南市莱芜区金融</w:t>
      </w:r>
      <w:r>
        <w:rPr>
          <w:rFonts w:hint="eastAsia" w:ascii="Times New Roman" w:hAnsi="Times New Roman" w:eastAsia="仿宋_GB2312" w:cs="Times New Roman"/>
          <w:spacing w:val="-28"/>
          <w:sz w:val="32"/>
          <w:szCs w:val="32"/>
          <w:lang w:val="en-US" w:eastAsia="zh-CN"/>
        </w:rPr>
        <w:t>事业发展中心</w:t>
      </w: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34"/>
          <w:sz w:val="32"/>
          <w:szCs w:val="32"/>
          <w:lang w:val="en-US" w:eastAsia="zh-CN"/>
        </w:rPr>
        <w:t>济南市莱芜区园林绿化和林业发展中心</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pacing w:val="-28"/>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28"/>
          <w:sz w:val="32"/>
          <w:szCs w:val="32"/>
          <w:lang w:val="en-US" w:eastAsia="zh-CN"/>
        </w:rPr>
        <w:t>国家税务总局济南市莱芜区税务局</w:t>
      </w:r>
    </w:p>
    <w:p>
      <w:pPr>
        <w:keepNext w:val="0"/>
        <w:keepLines w:val="0"/>
        <w:pageBreakBefore w:val="0"/>
        <w:kinsoku/>
        <w:wordWrap/>
        <w:overflowPunct/>
        <w:topLinePunct w:val="0"/>
        <w:autoSpaceDE/>
        <w:autoSpaceDN/>
        <w:bidi w:val="0"/>
        <w:adjustRightInd/>
        <w:snapToGrid/>
        <w:spacing w:line="600" w:lineRule="exact"/>
        <w:ind w:left="1280" w:leftChars="0" w:hanging="1280" w:hangingChars="400"/>
        <w:jc w:val="both"/>
        <w:textAlignment w:val="auto"/>
        <w:rPr>
          <w:rFonts w:hint="default" w:ascii="仿宋_GB2312" w:hAnsi="宋体" w:eastAsia="仿宋_GB2312" w:cs="仿宋_GB2312"/>
          <w:color w:val="000000"/>
          <w:kern w:val="0"/>
          <w:sz w:val="31"/>
          <w:szCs w:val="31"/>
          <w:lang w:val="en-US" w:eastAsia="zh-CN" w:bidi="ar"/>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2023年4月4日</w:t>
      </w:r>
      <w:r>
        <w:rPr>
          <w:rFonts w:hint="eastAsia" w:ascii="仿宋_GB2312" w:hAnsi="仿宋" w:eastAsia="仿宋_GB2312"/>
          <w:sz w:val="32"/>
          <w:szCs w:val="32"/>
          <w:lang w:val="en-US" w:eastAsia="zh-CN"/>
        </w:rPr>
        <w:t xml:space="preserve">    </w:t>
      </w: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center"/>
        <w:rPr>
          <w:rFonts w:hint="eastAsia" w:ascii="方正小标宋简体" w:hAnsi="宋体" w:eastAsia="方正小标宋简体" w:cs="宋体"/>
          <w:bCs/>
          <w:spacing w:val="22"/>
          <w:kern w:val="0"/>
          <w:sz w:val="44"/>
          <w:szCs w:val="44"/>
        </w:rPr>
      </w:pP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方正小标宋简体" w:hAnsi="宋体" w:eastAsia="方正小标宋简体" w:cs="宋体"/>
          <w:b w:val="0"/>
          <w:bCs/>
          <w:spacing w:val="22"/>
          <w:kern w:val="0"/>
          <w:sz w:val="44"/>
          <w:szCs w:val="44"/>
        </w:rPr>
      </w:pPr>
      <w:r>
        <w:rPr>
          <w:rFonts w:hint="eastAsia" w:ascii="方正小标宋简体" w:hAnsi="宋体" w:eastAsia="方正小标宋简体" w:cs="宋体"/>
          <w:b w:val="0"/>
          <w:bCs/>
          <w:spacing w:val="22"/>
          <w:kern w:val="0"/>
          <w:sz w:val="44"/>
          <w:szCs w:val="44"/>
        </w:rPr>
        <w:t>莱芜</w:t>
      </w:r>
      <w:r>
        <w:rPr>
          <w:rFonts w:hint="eastAsia" w:ascii="方正小标宋简体" w:hAnsi="宋体" w:eastAsia="方正小标宋简体" w:cs="宋体"/>
          <w:b w:val="0"/>
          <w:bCs/>
          <w:spacing w:val="22"/>
          <w:kern w:val="0"/>
          <w:sz w:val="44"/>
          <w:szCs w:val="44"/>
          <w:lang w:eastAsia="zh-CN"/>
        </w:rPr>
        <w:t>区</w:t>
      </w:r>
      <w:r>
        <w:rPr>
          <w:rFonts w:hint="eastAsia" w:ascii="方正小标宋简体" w:hAnsi="宋体" w:eastAsia="方正小标宋简体" w:cs="宋体"/>
          <w:b w:val="0"/>
          <w:bCs/>
          <w:spacing w:val="22"/>
          <w:kern w:val="0"/>
          <w:sz w:val="44"/>
          <w:szCs w:val="44"/>
        </w:rPr>
        <w:t>农民合作社</w:t>
      </w:r>
      <w:r>
        <w:rPr>
          <w:rFonts w:hint="eastAsia" w:ascii="方正小标宋简体" w:hAnsi="宋体" w:eastAsia="方正小标宋简体" w:cs="宋体"/>
          <w:b w:val="0"/>
          <w:bCs/>
          <w:spacing w:val="22"/>
          <w:kern w:val="0"/>
          <w:sz w:val="44"/>
          <w:szCs w:val="44"/>
          <w:lang w:eastAsia="zh-CN"/>
        </w:rPr>
        <w:t>区</w:t>
      </w:r>
      <w:r>
        <w:rPr>
          <w:rFonts w:hint="eastAsia" w:ascii="方正小标宋简体" w:hAnsi="宋体" w:eastAsia="方正小标宋简体" w:cs="宋体"/>
          <w:b w:val="0"/>
          <w:bCs/>
          <w:spacing w:val="22"/>
          <w:kern w:val="0"/>
          <w:sz w:val="44"/>
          <w:szCs w:val="44"/>
        </w:rPr>
        <w:t>级示范社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ascii="方正小标宋简体" w:hAnsi="宋体" w:eastAsia="方正小标宋简体" w:cs="宋体"/>
          <w:b w:val="0"/>
          <w:bCs/>
          <w:spacing w:val="22"/>
          <w:kern w:val="0"/>
          <w:sz w:val="44"/>
          <w:szCs w:val="44"/>
        </w:rPr>
      </w:pPr>
      <w:r>
        <w:rPr>
          <w:rFonts w:hint="eastAsia" w:ascii="方正小标宋简体" w:hAnsi="宋体" w:eastAsia="方正小标宋简体" w:cs="宋体"/>
          <w:b w:val="0"/>
          <w:bCs/>
          <w:spacing w:val="22"/>
          <w:kern w:val="0"/>
          <w:sz w:val="44"/>
          <w:szCs w:val="44"/>
        </w:rPr>
        <w:t>认定办法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748"/>
        <w:jc w:val="center"/>
        <w:textAlignment w:val="auto"/>
        <w:rPr>
          <w:rFonts w:ascii="方正小标宋简体" w:hAnsi="宋体" w:eastAsia="方正小标宋简体" w:cs="宋体"/>
          <w:b w:val="0"/>
          <w:bCs/>
          <w:kern w:val="0"/>
          <w:sz w:val="10"/>
          <w:szCs w:val="10"/>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第一章   总 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仿宋_GB2312" w:hAnsi="宋体" w:eastAsia="仿宋_GB2312" w:cs="宋体"/>
          <w:b w:val="0"/>
          <w:bCs/>
          <w:kern w:val="0"/>
          <w:sz w:val="32"/>
          <w:szCs w:val="32"/>
        </w:rPr>
      </w:pPr>
      <w:r>
        <w:rPr>
          <w:rFonts w:hint="eastAsia" w:ascii="楷体_GB2312" w:hAnsi="宋体" w:eastAsia="楷体_GB2312" w:cs="宋体"/>
          <w:b w:val="0"/>
          <w:bCs/>
          <w:kern w:val="0"/>
          <w:sz w:val="32"/>
          <w:szCs w:val="32"/>
        </w:rPr>
        <w:t>第一条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为</w:t>
      </w:r>
      <w:r>
        <w:rPr>
          <w:rFonts w:hint="eastAsia" w:ascii="仿宋_GB2312" w:hAnsi="宋体" w:eastAsia="仿宋_GB2312" w:cs="宋体"/>
          <w:b w:val="0"/>
          <w:bCs/>
          <w:kern w:val="0"/>
          <w:sz w:val="32"/>
          <w:szCs w:val="32"/>
          <w:lang w:val="en-US" w:eastAsia="zh-CN"/>
        </w:rPr>
        <w:t>充分发挥农民合作社在乡村振兴战略中的重要作用，提升农民组织化水平，规范我区农民合作社区级示范社认定工作，按照</w:t>
      </w:r>
      <w:r>
        <w:rPr>
          <w:rFonts w:hint="eastAsia" w:ascii="仿宋_GB2312" w:hAnsi="宋体" w:eastAsia="仿宋_GB2312" w:cs="宋体"/>
          <w:b w:val="0"/>
          <w:bCs/>
          <w:kern w:val="0"/>
          <w:sz w:val="32"/>
          <w:szCs w:val="32"/>
        </w:rPr>
        <w:t>农业</w:t>
      </w:r>
      <w:r>
        <w:rPr>
          <w:rFonts w:hint="eastAsia" w:ascii="仿宋_GB2312" w:hAnsi="宋体" w:eastAsia="仿宋_GB2312" w:cs="宋体"/>
          <w:b w:val="0"/>
          <w:bCs/>
          <w:kern w:val="0"/>
          <w:sz w:val="32"/>
          <w:szCs w:val="32"/>
          <w:lang w:val="en-US" w:eastAsia="zh-CN"/>
        </w:rPr>
        <w:t>农村</w:t>
      </w:r>
      <w:r>
        <w:rPr>
          <w:rFonts w:hint="eastAsia" w:ascii="仿宋_GB2312" w:hAnsi="宋体" w:eastAsia="仿宋_GB2312" w:cs="宋体"/>
          <w:b w:val="0"/>
          <w:bCs/>
          <w:kern w:val="0"/>
          <w:sz w:val="32"/>
          <w:szCs w:val="32"/>
        </w:rPr>
        <w:t>部、财政部等</w:t>
      </w:r>
      <w:r>
        <w:rPr>
          <w:rFonts w:ascii="仿宋_GB2312" w:hAnsi="宋体" w:eastAsia="仿宋_GB2312" w:cs="宋体"/>
          <w:b w:val="0"/>
          <w:bCs/>
          <w:kern w:val="0"/>
          <w:sz w:val="32"/>
          <w:szCs w:val="32"/>
        </w:rPr>
        <w:t>11</w:t>
      </w:r>
      <w:r>
        <w:rPr>
          <w:rFonts w:hint="eastAsia" w:ascii="仿宋_GB2312" w:hAnsi="宋体" w:eastAsia="仿宋_GB2312" w:cs="宋体"/>
          <w:b w:val="0"/>
          <w:bCs/>
          <w:kern w:val="0"/>
          <w:sz w:val="32"/>
          <w:szCs w:val="32"/>
        </w:rPr>
        <w:t>部委《关于开展农民专业合作社示范社建设行动的意见》</w:t>
      </w:r>
      <w:r>
        <w:rPr>
          <w:rFonts w:hint="eastAsia" w:ascii="仿宋_GB2312" w:hAnsi="宋体" w:eastAsia="仿宋_GB2312" w:cs="宋体"/>
          <w:b w:val="0"/>
          <w:bCs/>
          <w:kern w:val="0"/>
          <w:sz w:val="32"/>
          <w:szCs w:val="32"/>
          <w:lang w:val="en-US" w:eastAsia="zh-CN"/>
        </w:rPr>
        <w:t>及省、市相关文件精神，</w:t>
      </w:r>
      <w:r>
        <w:rPr>
          <w:rFonts w:hint="eastAsia" w:ascii="仿宋_GB2312" w:hAnsi="宋体" w:eastAsia="仿宋_GB2312" w:cs="宋体"/>
          <w:b w:val="0"/>
          <w:bCs/>
          <w:kern w:val="0"/>
          <w:sz w:val="32"/>
          <w:szCs w:val="32"/>
        </w:rPr>
        <w:t>开展农民合作社</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以下简称“</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创建活动，参照农业</w:t>
      </w:r>
      <w:r>
        <w:rPr>
          <w:rFonts w:hint="eastAsia" w:ascii="仿宋_GB2312" w:hAnsi="宋体" w:eastAsia="仿宋_GB2312" w:cs="宋体"/>
          <w:b w:val="0"/>
          <w:bCs/>
          <w:kern w:val="0"/>
          <w:sz w:val="32"/>
          <w:szCs w:val="32"/>
          <w:lang w:val="en-US" w:eastAsia="zh-CN"/>
        </w:rPr>
        <w:t>农村</w:t>
      </w:r>
      <w:r>
        <w:rPr>
          <w:rFonts w:hint="eastAsia" w:ascii="仿宋_GB2312" w:hAnsi="宋体" w:eastAsia="仿宋_GB2312" w:cs="宋体"/>
          <w:b w:val="0"/>
          <w:bCs/>
          <w:kern w:val="0"/>
          <w:sz w:val="32"/>
          <w:szCs w:val="32"/>
        </w:rPr>
        <w:t>部</w:t>
      </w:r>
      <w:r>
        <w:rPr>
          <w:rFonts w:hint="eastAsia" w:ascii="仿宋_GB2312" w:hAnsi="宋体" w:eastAsia="仿宋_GB2312" w:cs="宋体"/>
          <w:b w:val="0"/>
          <w:bCs/>
          <w:kern w:val="0"/>
          <w:sz w:val="32"/>
          <w:szCs w:val="32"/>
          <w:lang w:val="en-US" w:eastAsia="zh-CN"/>
        </w:rPr>
        <w:t>等9部委</w:t>
      </w:r>
      <w:r>
        <w:rPr>
          <w:rFonts w:hint="eastAsia"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val="en-US" w:eastAsia="zh-CN"/>
        </w:rPr>
        <w:t>国家农民合作社示范社评定及监测办法</w:t>
      </w:r>
      <w:r>
        <w:rPr>
          <w:rFonts w:hint="eastAsia" w:ascii="仿宋_GB2312" w:hAnsi="宋体" w:eastAsia="仿宋_GB2312" w:cs="宋体"/>
          <w:b w:val="0"/>
          <w:bCs/>
          <w:kern w:val="0"/>
          <w:sz w:val="32"/>
          <w:szCs w:val="32"/>
        </w:rPr>
        <w:t>》和山东省农业</w:t>
      </w:r>
      <w:r>
        <w:rPr>
          <w:rFonts w:hint="eastAsia" w:ascii="仿宋_GB2312" w:hAnsi="宋体" w:eastAsia="仿宋_GB2312" w:cs="宋体"/>
          <w:b w:val="0"/>
          <w:bCs/>
          <w:kern w:val="0"/>
          <w:sz w:val="32"/>
          <w:szCs w:val="32"/>
          <w:lang w:val="en-US" w:eastAsia="zh-CN"/>
        </w:rPr>
        <w:t>农村</w:t>
      </w:r>
      <w:r>
        <w:rPr>
          <w:rFonts w:hint="eastAsia" w:ascii="仿宋_GB2312" w:hAnsi="宋体" w:eastAsia="仿宋_GB2312" w:cs="宋体"/>
          <w:b w:val="0"/>
          <w:bCs/>
          <w:kern w:val="0"/>
          <w:sz w:val="32"/>
          <w:szCs w:val="32"/>
        </w:rPr>
        <w:t>厅《山东省农民专业合作社</w:t>
      </w:r>
      <w:r>
        <w:rPr>
          <w:rFonts w:hint="eastAsia" w:ascii="仿宋_GB2312" w:hAnsi="宋体" w:eastAsia="仿宋_GB2312" w:cs="宋体"/>
          <w:b w:val="0"/>
          <w:bCs/>
          <w:kern w:val="0"/>
          <w:sz w:val="32"/>
          <w:szCs w:val="32"/>
          <w:lang w:val="en-US" w:eastAsia="zh-CN"/>
        </w:rPr>
        <w:t>条例</w:t>
      </w:r>
      <w:r>
        <w:rPr>
          <w:rFonts w:hint="eastAsia" w:ascii="仿宋_GB2312" w:hAnsi="宋体" w:eastAsia="仿宋_GB2312" w:cs="宋体"/>
          <w:b w:val="0"/>
          <w:bCs/>
          <w:kern w:val="0"/>
          <w:sz w:val="32"/>
          <w:szCs w:val="32"/>
        </w:rPr>
        <w:t>》制定本办法。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jc w:val="both"/>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　</w:t>
      </w:r>
      <w:r>
        <w:rPr>
          <w:rFonts w:hint="eastAsia" w:ascii="楷体_GB2312" w:hAnsi="宋体" w:eastAsia="楷体_GB2312" w:cs="宋体"/>
          <w:b w:val="0"/>
          <w:bCs/>
          <w:kern w:val="0"/>
          <w:sz w:val="32"/>
          <w:szCs w:val="32"/>
          <w:highlight w:val="none"/>
        </w:rPr>
        <w:t>第二条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示范社是指按照《中华人民共和国农民专业合作社法》和《山东省农民专业合作社条例》有关要求，开展生产经营服务活动，达到本办法规定的标准，并经</w:t>
      </w:r>
      <w:r>
        <w:rPr>
          <w:rFonts w:hint="eastAsia" w:ascii="仿宋_GB2312"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组织认定的各类农民合作社。</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仿宋_GB2312" w:hAnsi="宋体" w:eastAsia="仿宋_GB2312" w:cs="宋体"/>
          <w:b w:val="0"/>
          <w:bCs/>
          <w:kern w:val="0"/>
          <w:sz w:val="32"/>
          <w:szCs w:val="32"/>
        </w:rPr>
      </w:pPr>
      <w:r>
        <w:rPr>
          <w:rFonts w:hint="eastAsia" w:ascii="楷体_GB2312" w:hAnsi="宋体" w:eastAsia="楷体_GB2312" w:cs="宋体"/>
          <w:b w:val="0"/>
          <w:bCs/>
          <w:kern w:val="0"/>
          <w:sz w:val="32"/>
          <w:szCs w:val="32"/>
        </w:rPr>
        <w:t>第三条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w:t>
      </w:r>
      <w:r>
        <w:rPr>
          <w:rFonts w:hint="eastAsia" w:ascii="仿宋_GB2312" w:hAnsi="宋体" w:eastAsia="仿宋_GB2312" w:cs="宋体"/>
          <w:b w:val="0"/>
          <w:bCs/>
          <w:kern w:val="0"/>
          <w:sz w:val="32"/>
          <w:szCs w:val="32"/>
          <w:lang w:val="en-US" w:eastAsia="zh-CN"/>
        </w:rPr>
        <w:t>认定工作坚持公开、公平、公正原则。区级示范社认定</w:t>
      </w:r>
      <w:r>
        <w:rPr>
          <w:rFonts w:hint="eastAsia" w:ascii="仿宋_GB2312" w:hAnsi="宋体" w:eastAsia="仿宋_GB2312" w:cs="宋体"/>
          <w:b w:val="0"/>
          <w:bCs/>
          <w:kern w:val="0"/>
          <w:sz w:val="32"/>
          <w:szCs w:val="32"/>
        </w:rPr>
        <w:t>按照区级</w:t>
      </w:r>
      <w:r>
        <w:rPr>
          <w:rFonts w:hint="eastAsia" w:ascii="仿宋_GB2312" w:hAnsi="宋体" w:eastAsia="仿宋_GB2312" w:cs="宋体"/>
          <w:b w:val="0"/>
          <w:bCs/>
          <w:kern w:val="0"/>
          <w:sz w:val="32"/>
          <w:szCs w:val="32"/>
          <w:lang w:eastAsia="zh-CN"/>
        </w:rPr>
        <w:t>标准</w:t>
      </w:r>
      <w:r>
        <w:rPr>
          <w:rFonts w:hint="eastAsia" w:ascii="仿宋_GB2312" w:hAnsi="宋体" w:eastAsia="仿宋_GB2312" w:cs="宋体"/>
          <w:b w:val="0"/>
          <w:bCs/>
          <w:kern w:val="0"/>
          <w:sz w:val="32"/>
          <w:szCs w:val="32"/>
        </w:rPr>
        <w:t>，从</w:t>
      </w:r>
      <w:r>
        <w:rPr>
          <w:rFonts w:hint="eastAsia" w:ascii="仿宋_GB2312" w:hAnsi="宋体" w:eastAsia="仿宋_GB2312" w:cs="宋体"/>
          <w:b w:val="0"/>
          <w:bCs/>
          <w:kern w:val="0"/>
          <w:sz w:val="32"/>
          <w:szCs w:val="32"/>
          <w:lang w:eastAsia="zh-CN"/>
        </w:rPr>
        <w:t>街道（镇）推荐的</w:t>
      </w:r>
      <w:r>
        <w:rPr>
          <w:rFonts w:hint="eastAsia" w:ascii="仿宋_GB2312" w:hAnsi="宋体" w:eastAsia="仿宋_GB2312" w:cs="宋体"/>
          <w:b w:val="0"/>
          <w:bCs/>
          <w:kern w:val="0"/>
          <w:sz w:val="32"/>
          <w:szCs w:val="32"/>
          <w:lang w:val="en-US" w:eastAsia="zh-CN"/>
        </w:rPr>
        <w:t>农民合作</w:t>
      </w:r>
      <w:r>
        <w:rPr>
          <w:rFonts w:hint="eastAsia" w:ascii="仿宋_GB2312" w:hAnsi="宋体" w:eastAsia="仿宋_GB2312" w:cs="宋体"/>
          <w:b w:val="0"/>
          <w:bCs/>
          <w:kern w:val="0"/>
          <w:sz w:val="32"/>
          <w:szCs w:val="32"/>
        </w:rPr>
        <w:t>社中择优产生。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5"/>
        <w:textAlignment w:val="auto"/>
        <w:rPr>
          <w:rFonts w:ascii="仿宋_GB2312" w:hAnsi="宋体" w:eastAsia="仿宋_GB2312" w:cs="宋体"/>
          <w:b w:val="0"/>
          <w:bCs/>
          <w:kern w:val="0"/>
          <w:sz w:val="32"/>
          <w:szCs w:val="32"/>
        </w:rPr>
      </w:pPr>
      <w:r>
        <w:rPr>
          <w:rFonts w:hint="eastAsia" w:ascii="楷体_GB2312" w:hAnsi="宋体" w:eastAsia="楷体_GB2312" w:cs="宋体"/>
          <w:b w:val="0"/>
          <w:bCs/>
          <w:kern w:val="0"/>
          <w:sz w:val="32"/>
          <w:szCs w:val="32"/>
        </w:rPr>
        <w:t>第四条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示范社管理坚持</w:t>
      </w:r>
      <w:r>
        <w:rPr>
          <w:rFonts w:hint="eastAsia" w:ascii="仿宋_GB2312" w:hAnsi="宋体" w:eastAsia="仿宋_GB2312" w:cs="宋体"/>
          <w:b w:val="0"/>
          <w:bCs/>
          <w:kern w:val="0"/>
          <w:sz w:val="32"/>
          <w:szCs w:val="32"/>
          <w:lang w:val="en-US" w:eastAsia="zh-CN"/>
        </w:rPr>
        <w:t>自主经营、动态监测、帮扶指导的</w:t>
      </w:r>
      <w:r>
        <w:rPr>
          <w:rFonts w:hint="eastAsia" w:ascii="仿宋_GB2312" w:hAnsi="宋体" w:eastAsia="仿宋_GB2312" w:cs="宋体"/>
          <w:b w:val="0"/>
          <w:bCs/>
          <w:kern w:val="0"/>
          <w:sz w:val="32"/>
          <w:szCs w:val="32"/>
        </w:rPr>
        <w:t>原则，不干预农民专业合作社的正常经营活动。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hint="eastAsia" w:ascii="仿宋_GB2312" w:hAnsi="宋体" w:eastAsia="仿宋_GB2312" w:cs="宋体"/>
          <w:b w:val="0"/>
          <w:bCs/>
          <w:kern w:val="0"/>
          <w:sz w:val="32"/>
          <w:szCs w:val="32"/>
          <w:lang w:val="en-US" w:eastAsia="zh-CN"/>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第五条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凡申报</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示范社或已经认定为</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示范社的农民</w:t>
      </w:r>
      <w:bookmarkStart w:id="0" w:name="_GoBack"/>
      <w:bookmarkEnd w:id="0"/>
      <w:r>
        <w:rPr>
          <w:rFonts w:hint="eastAsia" w:ascii="仿宋_GB2312" w:hAnsi="宋体" w:eastAsia="仿宋_GB2312" w:cs="宋体"/>
          <w:b w:val="0"/>
          <w:bCs/>
          <w:kern w:val="0"/>
          <w:sz w:val="32"/>
          <w:szCs w:val="32"/>
        </w:rPr>
        <w:t>合作社，适用本办法。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第二章   认定标准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rPr>
      </w:pPr>
      <w:r>
        <w:rPr>
          <w:rFonts w:hint="eastAsia" w:ascii="楷体_GB2312" w:hAnsi="宋体" w:eastAsia="楷体_GB2312" w:cs="宋体"/>
          <w:b w:val="0"/>
          <w:bCs/>
          <w:kern w:val="0"/>
          <w:sz w:val="32"/>
          <w:szCs w:val="32"/>
          <w:lang w:val="en-US" w:eastAsia="zh-CN"/>
        </w:rPr>
        <w:t>第六条</w:t>
      </w:r>
      <w:r>
        <w:rPr>
          <w:rFonts w:hint="eastAsia" w:ascii="仿宋_GB2312" w:hAnsi="宋体" w:eastAsia="仿宋_GB2312" w:cs="宋体"/>
          <w:b w:val="0"/>
          <w:bCs/>
          <w:kern w:val="0"/>
          <w:sz w:val="32"/>
          <w:szCs w:val="32"/>
          <w:lang w:val="en-US" w:eastAsia="zh-CN"/>
        </w:rPr>
        <w:t xml:space="preserve"> </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示范社的</w:t>
      </w:r>
      <w:r>
        <w:rPr>
          <w:rFonts w:hint="eastAsia" w:ascii="仿宋_GB2312" w:eastAsia="仿宋_GB2312"/>
          <w:b w:val="0"/>
          <w:bCs/>
          <w:sz w:val="32"/>
          <w:szCs w:val="32"/>
        </w:rPr>
        <w:t>评选对象为在我</w:t>
      </w:r>
      <w:r>
        <w:rPr>
          <w:rFonts w:hint="eastAsia" w:ascii="仿宋_GB2312" w:eastAsia="仿宋_GB2312"/>
          <w:b w:val="0"/>
          <w:bCs/>
          <w:sz w:val="32"/>
          <w:szCs w:val="32"/>
          <w:lang w:eastAsia="zh-CN"/>
        </w:rPr>
        <w:t>区</w:t>
      </w:r>
      <w:r>
        <w:rPr>
          <w:rFonts w:hint="eastAsia" w:ascii="仿宋_GB2312" w:eastAsia="仿宋_GB2312"/>
          <w:b w:val="0"/>
          <w:bCs/>
          <w:sz w:val="32"/>
          <w:szCs w:val="32"/>
          <w:lang w:val="en-US" w:eastAsia="zh-CN"/>
        </w:rPr>
        <w:t>相关</w:t>
      </w:r>
      <w:r>
        <w:rPr>
          <w:rFonts w:hint="eastAsia" w:ascii="仿宋_GB2312" w:eastAsia="仿宋_GB2312"/>
          <w:b w:val="0"/>
          <w:bCs/>
          <w:sz w:val="32"/>
          <w:szCs w:val="32"/>
        </w:rPr>
        <w:t>部门正式登记注册的农民合作社（包括旅游专业合作社），未登记注册的不列入评选范围。随着农民合作社的不断发展，对达到</w:t>
      </w:r>
      <w:r>
        <w:rPr>
          <w:rFonts w:hint="eastAsia" w:ascii="仿宋_GB2312" w:eastAsia="仿宋_GB2312"/>
          <w:b w:val="0"/>
          <w:bCs/>
          <w:sz w:val="32"/>
          <w:szCs w:val="32"/>
          <w:lang w:eastAsia="zh-CN"/>
        </w:rPr>
        <w:t>区级</w:t>
      </w:r>
      <w:r>
        <w:rPr>
          <w:rFonts w:hint="eastAsia" w:ascii="仿宋_GB2312" w:eastAsia="仿宋_GB2312"/>
          <w:b w:val="0"/>
          <w:bCs/>
          <w:sz w:val="32"/>
          <w:szCs w:val="32"/>
        </w:rPr>
        <w:t>示范社标准并在本地域农业主管部门登记备案的，可及时列入评选对象。对不在农业主管部门登记备案的，不予列入评选范围。</w:t>
      </w:r>
      <w:r>
        <w:rPr>
          <w:rFonts w:hint="eastAsia" w:ascii="仿宋_GB2312" w:eastAsia="仿宋_GB2312"/>
          <w:b w:val="0"/>
          <w:bCs/>
          <w:sz w:val="32"/>
          <w:szCs w:val="32"/>
          <w:lang w:eastAsia="zh-CN"/>
        </w:rPr>
        <w:t>区级</w:t>
      </w:r>
      <w:r>
        <w:rPr>
          <w:rFonts w:hint="eastAsia" w:ascii="仿宋_GB2312" w:eastAsia="仿宋_GB2312"/>
          <w:b w:val="0"/>
          <w:bCs/>
          <w:sz w:val="32"/>
          <w:szCs w:val="32"/>
        </w:rPr>
        <w:t>示范社应当具备下列基本条件：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依法登记注册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楷体_GB2312" w:eastAsia="仿宋_GB2312" w:cs="楷体_GB2312"/>
          <w:b w:val="0"/>
          <w:bCs/>
          <w:kern w:val="2"/>
          <w:sz w:val="32"/>
          <w:szCs w:val="32"/>
          <w:lang w:val="en-US" w:eastAsia="zh-CN" w:bidi="ar-SA"/>
        </w:rPr>
      </w:pPr>
      <w:r>
        <w:rPr>
          <w:rFonts w:hint="eastAsia" w:ascii="仿宋_GB2312" w:hAnsi="楷体_GB2312" w:eastAsia="仿宋_GB2312" w:cs="楷体_GB2312"/>
          <w:b w:val="0"/>
          <w:bCs/>
          <w:kern w:val="2"/>
          <w:sz w:val="32"/>
          <w:szCs w:val="32"/>
          <w:lang w:val="en-US" w:eastAsia="zh-CN" w:bidi="ar-SA"/>
        </w:rPr>
        <w:t>1、依法注册登记时间原则上不少于1年，生产经营1年以上，无违法不良记录，独立银行账户及税务账务无异常；   </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2.有固定的办公场所、</w:t>
      </w:r>
      <w:r>
        <w:rPr>
          <w:rFonts w:hint="eastAsia" w:ascii="仿宋_GB2312" w:hAnsi="楷体_GB2312" w:eastAsia="仿宋_GB2312" w:cs="楷体_GB2312"/>
          <w:b w:val="0"/>
          <w:bCs/>
          <w:kern w:val="2"/>
          <w:sz w:val="32"/>
          <w:szCs w:val="32"/>
          <w:lang w:val="en-US" w:eastAsia="zh-CN" w:bidi="ar-SA"/>
        </w:rPr>
        <w:t>醒目的农民合作社标识</w:t>
      </w:r>
      <w:r>
        <w:rPr>
          <w:rFonts w:hint="eastAsia" w:ascii="仿宋_GB2312" w:eastAsia="仿宋_GB2312"/>
          <w:b w:val="0"/>
          <w:bCs/>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3.有规范的章程；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4.按时向登记机关报送上一年度合作社年度报告，且没有纳入经营异常名录信息及行政处罚信息。</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（二）管理制度健全</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1.成员（代表）大会、理事会、监事会等组织机构健全，运转有效，各自职责和作用得到充分发挥。依法设立成员代表大会的农民合作社，成员代表人数一般不低于成员总人数的10%；</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2.建立完善的安全生产、财务管理、社务公开、议事决策记录等制度，制度上墙。社员明细、应知应会、培训资料、生产经营台账登记及时准确；</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3.每年至少召开一次成员（代表）大会并有完整会议记录，所有出席成员在会议记录或会议签到簿上签名。涉及重大财产处置和重要生产经营活动等事项由成员(代表)大会决议通过；</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4.成员(代表)大会选举和表决实行一人一票制，出资额或者与本社交易量(额) 较大的成员按照章程规定，可以享有附加表决权，附加表决权总票数不超过本社成员基本表决权总票数的20%；</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仿宋_GB2312" w:eastAsia="仿宋_GB2312"/>
          <w:b w:val="0"/>
          <w:bCs/>
          <w:sz w:val="32"/>
          <w:szCs w:val="32"/>
          <w:lang w:val="en-US" w:eastAsia="zh-CN"/>
        </w:rPr>
      </w:pPr>
      <w:r>
        <w:rPr>
          <w:rFonts w:hint="eastAsia" w:ascii="楷体_GB2312" w:hAnsi="楷体_GB2312" w:eastAsia="楷体_GB2312" w:cs="楷体_GB2312"/>
          <w:b w:val="0"/>
          <w:bCs/>
          <w:sz w:val="32"/>
          <w:szCs w:val="32"/>
          <w:lang w:val="en-US" w:eastAsia="zh-CN"/>
        </w:rPr>
        <w:t>（三）财务管理规范</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1.配备必要的财会人员，设置会计账簿，编制会计报表，或委托有关代理记账机构代理记账、核算、报税。财会人员不得兼任监事；</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2.成员账户健全，成员的出资额、公积金量化份额、与本社的交易量(额)和返还盈余等记录准确清楚；</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3.可分配盈余按成员与本社的交易量(额)比例返还，返还总额不低于可分配盈余的60%。与成员没有产品或服务交易的股份合作社，可分配盈余应按成员股份比例进行分配，分配比例不低于可分配盈余的60%；</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4.每年编制年度业务报告、盈余分配方案或亏损处理方案、财务会计报告，经监事会审核，在成员(代表)大会召开的十五日前置于办公地点供成员查阅，理事会接受成员质询；</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5.监事会负责对本社财务进行内部审计，审计结果报成员(代表)大会。成员(代表)大会也可以委托审计机构对本社财务进行审计；</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6.国家财政直接补助形成的资产平均量化到成员账户，并建立具体的项目资产管护制度；</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7.档案资料齐全、管理规范，自觉接受农业主管部门对其财务会计工作的指导与监督。</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仿宋_GB2312" w:eastAsia="仿宋_GB2312"/>
          <w:b w:val="0"/>
          <w:bCs/>
          <w:sz w:val="32"/>
          <w:szCs w:val="32"/>
          <w:lang w:val="en-US" w:eastAsia="zh-CN"/>
        </w:rPr>
      </w:pPr>
      <w:r>
        <w:rPr>
          <w:rFonts w:hint="eastAsia" w:ascii="楷体_GB2312" w:hAnsi="楷体_GB2312" w:eastAsia="楷体_GB2312" w:cs="楷体_GB2312"/>
          <w:b w:val="0"/>
          <w:bCs/>
          <w:sz w:val="32"/>
          <w:szCs w:val="32"/>
          <w:lang w:val="en-US" w:eastAsia="zh-CN"/>
        </w:rPr>
        <w:t>（四）综合实力较强</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1.成员出资总额30万元(含)以上，固定资产30万元(含)以上（农机、供销专业合作社固定资产50万元以上），年经营收入50万元(含)以上；</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2.在登记机关备案的入社成员数量高于本区同行业农民合作社平均水平。种植专业合作社成员数量达到30人(含)以上，</w:t>
      </w:r>
      <w:r>
        <w:rPr>
          <w:rFonts w:hint="eastAsia" w:ascii="仿宋_GB2312" w:hAnsi="宋体" w:eastAsia="仿宋_GB2312" w:cs="宋体"/>
          <w:b w:val="0"/>
          <w:bCs/>
          <w:kern w:val="0"/>
          <w:sz w:val="32"/>
          <w:szCs w:val="32"/>
          <w:lang w:val="en-US" w:eastAsia="zh-CN"/>
        </w:rPr>
        <w:t>从事</w:t>
      </w:r>
      <w:r>
        <w:rPr>
          <w:rFonts w:hint="default" w:ascii="仿宋_GB2312" w:hAnsi="宋体" w:eastAsia="仿宋_GB2312" w:cs="宋体"/>
          <w:b w:val="0"/>
          <w:bCs/>
          <w:kern w:val="0"/>
          <w:sz w:val="32"/>
          <w:szCs w:val="32"/>
          <w:lang w:val="en-US" w:eastAsia="zh-CN"/>
        </w:rPr>
        <w:t>粮油</w:t>
      </w:r>
      <w:r>
        <w:rPr>
          <w:rFonts w:hint="eastAsia" w:ascii="仿宋_GB2312" w:hAnsi="宋体" w:eastAsia="仿宋_GB2312" w:cs="宋体"/>
          <w:b w:val="0"/>
          <w:bCs/>
          <w:kern w:val="0"/>
          <w:sz w:val="32"/>
          <w:szCs w:val="32"/>
          <w:lang w:val="en-US" w:eastAsia="zh-CN"/>
        </w:rPr>
        <w:t>、林茶种植的，基地面积</w:t>
      </w:r>
      <w:r>
        <w:rPr>
          <w:rFonts w:hint="eastAsia" w:ascii="仿宋_GB2312" w:eastAsia="仿宋_GB2312" w:cs="宋体"/>
          <w:b w:val="0"/>
          <w:bCs/>
          <w:kern w:val="0"/>
          <w:sz w:val="32"/>
          <w:szCs w:val="32"/>
          <w:lang w:val="en-US" w:eastAsia="zh-CN"/>
        </w:rPr>
        <w:t>50</w:t>
      </w:r>
      <w:r>
        <w:rPr>
          <w:rFonts w:hint="default" w:ascii="仿宋_GB2312" w:hAnsi="宋体" w:eastAsia="仿宋_GB2312" w:cs="宋体"/>
          <w:b w:val="0"/>
          <w:bCs/>
          <w:kern w:val="0"/>
          <w:sz w:val="32"/>
          <w:szCs w:val="32"/>
          <w:lang w:val="en-US" w:eastAsia="zh-CN"/>
        </w:rPr>
        <w:t>亩以上</w:t>
      </w:r>
      <w:r>
        <w:rPr>
          <w:rFonts w:hint="eastAsia" w:ascii="仿宋_GB2312" w:hAnsi="宋体" w:eastAsia="仿宋_GB2312" w:cs="宋体"/>
          <w:b w:val="0"/>
          <w:bCs/>
          <w:kern w:val="0"/>
          <w:sz w:val="32"/>
          <w:szCs w:val="32"/>
          <w:lang w:val="en-US" w:eastAsia="zh-CN"/>
        </w:rPr>
        <w:t>，从事</w:t>
      </w:r>
      <w:r>
        <w:rPr>
          <w:rFonts w:hint="default" w:ascii="仿宋_GB2312" w:hAnsi="宋体" w:eastAsia="仿宋_GB2312" w:cs="宋体"/>
          <w:b w:val="0"/>
          <w:bCs/>
          <w:kern w:val="0"/>
          <w:sz w:val="32"/>
          <w:szCs w:val="32"/>
          <w:lang w:val="en-US" w:eastAsia="zh-CN"/>
        </w:rPr>
        <w:t>设施蔬菜（含瓜果）</w:t>
      </w:r>
      <w:r>
        <w:rPr>
          <w:rFonts w:hint="eastAsia" w:ascii="仿宋_GB2312" w:hAnsi="宋体" w:eastAsia="仿宋_GB2312" w:cs="宋体"/>
          <w:b w:val="0"/>
          <w:bCs/>
          <w:kern w:val="0"/>
          <w:sz w:val="32"/>
          <w:szCs w:val="32"/>
          <w:lang w:val="en-US" w:eastAsia="zh-CN"/>
        </w:rPr>
        <w:t>的，基地面积</w:t>
      </w:r>
      <w:r>
        <w:rPr>
          <w:rFonts w:hint="eastAsia" w:ascii="仿宋_GB2312" w:eastAsia="仿宋_GB2312" w:cs="宋体"/>
          <w:b w:val="0"/>
          <w:bCs/>
          <w:kern w:val="0"/>
          <w:sz w:val="32"/>
          <w:szCs w:val="32"/>
          <w:lang w:val="en-US" w:eastAsia="zh-CN"/>
        </w:rPr>
        <w:t>30</w:t>
      </w:r>
      <w:r>
        <w:rPr>
          <w:rFonts w:hint="default" w:ascii="仿宋_GB2312" w:hAnsi="宋体" w:eastAsia="仿宋_GB2312" w:cs="宋体"/>
          <w:b w:val="0"/>
          <w:bCs/>
          <w:kern w:val="0"/>
          <w:sz w:val="32"/>
          <w:szCs w:val="32"/>
          <w:lang w:val="en-US" w:eastAsia="zh-CN"/>
        </w:rPr>
        <w:t>亩以上</w:t>
      </w:r>
      <w:r>
        <w:rPr>
          <w:rFonts w:hint="eastAsia" w:ascii="仿宋_GB2312" w:hAnsi="宋体" w:eastAsia="仿宋_GB2312" w:cs="宋体"/>
          <w:b w:val="0"/>
          <w:bCs/>
          <w:kern w:val="0"/>
          <w:sz w:val="32"/>
          <w:szCs w:val="32"/>
          <w:lang w:val="en-US" w:eastAsia="zh-CN"/>
        </w:rPr>
        <w:t>或发展设施大棚</w:t>
      </w:r>
      <w:r>
        <w:rPr>
          <w:rFonts w:hint="eastAsia" w:ascii="仿宋_GB2312" w:eastAsia="仿宋_GB2312" w:cs="宋体"/>
          <w:b w:val="0"/>
          <w:bCs/>
          <w:kern w:val="0"/>
          <w:sz w:val="32"/>
          <w:szCs w:val="32"/>
          <w:lang w:val="en-US" w:eastAsia="zh-CN"/>
        </w:rPr>
        <w:t>5</w:t>
      </w:r>
      <w:r>
        <w:rPr>
          <w:rFonts w:hint="eastAsia" w:ascii="仿宋_GB2312" w:hAnsi="宋体" w:eastAsia="仿宋_GB2312" w:cs="宋体"/>
          <w:b w:val="0"/>
          <w:bCs/>
          <w:kern w:val="0"/>
          <w:sz w:val="32"/>
          <w:szCs w:val="32"/>
          <w:lang w:val="en-US" w:eastAsia="zh-CN"/>
        </w:rPr>
        <w:t>个以上，大棚占地面积不低于</w:t>
      </w:r>
      <w:r>
        <w:rPr>
          <w:rFonts w:hint="eastAsia" w:ascii="仿宋_GB2312" w:eastAsia="仿宋_GB2312" w:cs="宋体"/>
          <w:b w:val="0"/>
          <w:bCs/>
          <w:kern w:val="0"/>
          <w:sz w:val="32"/>
          <w:szCs w:val="32"/>
          <w:lang w:val="en-US" w:eastAsia="zh-CN"/>
        </w:rPr>
        <w:t>2</w:t>
      </w:r>
      <w:r>
        <w:rPr>
          <w:rFonts w:hint="eastAsia" w:ascii="仿宋_GB2312" w:hAnsi="宋体" w:eastAsia="仿宋_GB2312" w:cs="宋体"/>
          <w:b w:val="0"/>
          <w:bCs/>
          <w:kern w:val="0"/>
          <w:sz w:val="32"/>
          <w:szCs w:val="32"/>
          <w:lang w:val="en-US" w:eastAsia="zh-CN"/>
        </w:rPr>
        <w:t>亩；</w:t>
      </w:r>
      <w:r>
        <w:rPr>
          <w:rFonts w:hint="eastAsia" w:ascii="仿宋_GB2312" w:eastAsia="仿宋_GB2312"/>
          <w:b w:val="0"/>
          <w:bCs/>
          <w:sz w:val="32"/>
          <w:szCs w:val="32"/>
          <w:lang w:val="en-US" w:eastAsia="zh-CN"/>
        </w:rPr>
        <w:t>养殖专业合作社成员数量达到15人(含)以上，</w:t>
      </w:r>
      <w:r>
        <w:rPr>
          <w:rFonts w:hint="eastAsia" w:ascii="仿宋_GB2312" w:hAnsi="楷体_GB2312" w:eastAsia="仿宋_GB2312" w:cs="楷体_GB2312"/>
          <w:b w:val="0"/>
          <w:bCs/>
          <w:kern w:val="2"/>
          <w:sz w:val="32"/>
          <w:szCs w:val="32"/>
          <w:lang w:val="en-US" w:eastAsia="zh-CN" w:bidi="ar-SA"/>
        </w:rPr>
        <w:t>生猪年出栏达到300头以上，或能繁母猪20头以上；羊年出栏达到300只以上，或能繁母羊30只以上；肉牛年出栏达到60头以上，或能繁母牛10头以上，奶牛年存栏30头以上；肉禽年出栏6万羽以上，蛋禽年存栏6000羽以上；兔年出栏9000只以上，或存栏母兔300只以上；貂狐貉等特种养殖年出栏900只以上，或存栏母畜300只以上；蜂60箱以上；</w:t>
      </w:r>
      <w:r>
        <w:rPr>
          <w:rFonts w:hint="eastAsia" w:ascii="仿宋_GB2312" w:eastAsia="仿宋_GB2312"/>
          <w:b w:val="0"/>
          <w:bCs/>
          <w:sz w:val="32"/>
          <w:szCs w:val="32"/>
          <w:lang w:val="en-US" w:eastAsia="zh-CN"/>
        </w:rPr>
        <w:t>粮食种植、特色养殖业、种养结合、林业、供销、农机等合作社可根据示范带动作用适当放宽规模限制；</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3.成员主要生产资料统一购买率、主要产品(服务)统一销售(提供)率超过60%；</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4.带动农民增收作用突出，成员收入高于本区农户平均收入10%以上；</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5.生产鲜活农产品的农民合作社通过实施“农批对接”“农社对接”“农超对接”“农企对接”“农校对接”等方式，销售渠道稳定畅通，可优先予以支持；</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6.广泛推行标准化，建有完善的生产、加工、包装、储藏、运输、销售、服务等记录制度的可优先予以支持；</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7.在同行业合作社中产品质量、科技含量处于领先水平，有注册商标和品牌，获得质量标准认证的，可优先予以支持。</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（五）社会信誉良好</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1.遵纪守法，社风清明，诚实守信，在当地影响大、示范带动作用强；</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2.没有发生生产(质量)安全事故、环境污染、损害成员利益等严重事件，没有行业通报批评等造成不良社会影响，无不良信用记录。</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（六）示范联合社认定条件</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联合社必须在登记注册机关依法登记注册，取得法人资格。联合社成员三个以上，联合社社员150人(含)以上。成员出资总额150万元(含)以上，固定资产200万元(含)以上，年经营收入500万元(含)以上。并同时满足以上条件。</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eastAsia="仿宋_GB2312"/>
          <w:b w:val="0"/>
          <w:bCs/>
          <w:sz w:val="32"/>
          <w:szCs w:val="32"/>
          <w:lang w:val="en-US" w:eastAsia="zh-CN"/>
        </w:rPr>
      </w:pPr>
      <w:r>
        <w:rPr>
          <w:rFonts w:hint="eastAsia" w:ascii="楷体_GB2312" w:hAnsi="宋体" w:eastAsia="楷体_GB2312" w:cs="宋体"/>
          <w:b w:val="0"/>
          <w:bCs/>
          <w:kern w:val="0"/>
          <w:sz w:val="32"/>
          <w:szCs w:val="32"/>
          <w:lang w:val="en-US" w:eastAsia="zh-CN"/>
        </w:rPr>
        <w:t xml:space="preserve">第七条 </w:t>
      </w:r>
      <w:r>
        <w:rPr>
          <w:rFonts w:hint="eastAsia" w:ascii="仿宋_GB2312" w:eastAsia="仿宋_GB2312"/>
          <w:b w:val="0"/>
          <w:bCs/>
          <w:sz w:val="32"/>
          <w:szCs w:val="32"/>
          <w:lang w:val="en-US" w:eastAsia="zh-CN"/>
        </w:rPr>
        <w:t>示范社的认定重点向生产经营重要农产品、特色农产品和提供农资、农机、植保、灌排等服务项目任务重、贡献突出，以及休闲农(渔)业、乡村旅游的农民合作社倾斜。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申报程序</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90"/>
        <w:textAlignment w:val="auto"/>
        <w:rPr>
          <w:rFonts w:ascii="仿宋_GB2312" w:hAnsi="宋体" w:eastAsia="仿宋_GB2312" w:cs="宋体"/>
          <w:b w:val="0"/>
          <w:bCs/>
          <w:kern w:val="0"/>
          <w:sz w:val="32"/>
          <w:szCs w:val="32"/>
        </w:rPr>
      </w:pPr>
      <w:r>
        <w:rPr>
          <w:rFonts w:hint="eastAsia" w:ascii="楷体_GB2312" w:hAnsi="宋体" w:eastAsia="楷体_GB2312" w:cs="宋体"/>
          <w:b w:val="0"/>
          <w:bCs/>
          <w:kern w:val="0"/>
          <w:sz w:val="32"/>
          <w:szCs w:val="32"/>
        </w:rPr>
        <w:t>第</w:t>
      </w:r>
      <w:r>
        <w:rPr>
          <w:rFonts w:hint="eastAsia" w:ascii="楷体_GB2312" w:hAnsi="宋体" w:eastAsia="楷体_GB2312" w:cs="宋体"/>
          <w:b w:val="0"/>
          <w:bCs/>
          <w:kern w:val="0"/>
          <w:sz w:val="32"/>
          <w:szCs w:val="32"/>
          <w:lang w:val="en-US" w:eastAsia="zh-CN"/>
        </w:rPr>
        <w:t>八</w:t>
      </w:r>
      <w:r>
        <w:rPr>
          <w:rFonts w:hint="eastAsia" w:ascii="楷体_GB2312" w:hAnsi="宋体" w:eastAsia="楷体_GB2312" w:cs="宋体"/>
          <w:b w:val="0"/>
          <w:bCs/>
          <w:kern w:val="0"/>
          <w:sz w:val="32"/>
          <w:szCs w:val="32"/>
        </w:rPr>
        <w:t>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示范社申报由</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根据工商部门的登记</w:t>
      </w:r>
      <w:r>
        <w:rPr>
          <w:rFonts w:hint="eastAsia" w:ascii="仿宋_GB2312" w:hAnsi="宋体" w:eastAsia="仿宋_GB2312" w:cs="宋体"/>
          <w:b w:val="0"/>
          <w:bCs/>
          <w:kern w:val="0"/>
          <w:sz w:val="32"/>
          <w:szCs w:val="32"/>
          <w:lang w:val="en-US" w:eastAsia="zh-CN"/>
        </w:rPr>
        <w:t>信息</w:t>
      </w:r>
      <w:r>
        <w:rPr>
          <w:rFonts w:hint="eastAsia" w:ascii="仿宋_GB2312" w:hAnsi="宋体" w:eastAsia="仿宋_GB2312" w:cs="宋体"/>
          <w:b w:val="0"/>
          <w:bCs/>
          <w:kern w:val="0"/>
          <w:sz w:val="32"/>
          <w:szCs w:val="32"/>
        </w:rPr>
        <w:t>、规范化建设水平、特色优势产业发展等综合因素，从</w:t>
      </w:r>
      <w:r>
        <w:rPr>
          <w:rFonts w:hint="eastAsia" w:ascii="仿宋_GB2312" w:eastAsia="仿宋_GB2312"/>
          <w:b w:val="0"/>
          <w:bCs/>
          <w:sz w:val="32"/>
          <w:szCs w:val="32"/>
        </w:rPr>
        <w:t>各</w:t>
      </w:r>
      <w:r>
        <w:rPr>
          <w:rFonts w:hint="eastAsia" w:ascii="仿宋_GB2312" w:eastAsia="仿宋_GB2312"/>
          <w:b w:val="0"/>
          <w:bCs/>
          <w:sz w:val="32"/>
          <w:szCs w:val="32"/>
          <w:lang w:eastAsia="zh-CN"/>
        </w:rPr>
        <w:t>街道（镇）农业</w:t>
      </w:r>
      <w:r>
        <w:rPr>
          <w:rFonts w:hint="eastAsia" w:ascii="仿宋_GB2312" w:eastAsia="仿宋_GB2312"/>
          <w:b w:val="0"/>
          <w:bCs/>
          <w:sz w:val="32"/>
          <w:szCs w:val="32"/>
          <w:lang w:val="en-US" w:eastAsia="zh-CN"/>
        </w:rPr>
        <w:t>农村</w:t>
      </w:r>
      <w:r>
        <w:rPr>
          <w:rFonts w:hint="eastAsia" w:ascii="仿宋_GB2312" w:eastAsia="仿宋_GB2312"/>
          <w:b w:val="0"/>
          <w:bCs/>
          <w:sz w:val="32"/>
          <w:szCs w:val="32"/>
          <w:lang w:eastAsia="zh-CN"/>
        </w:rPr>
        <w:t>主管部门推荐</w:t>
      </w:r>
      <w:r>
        <w:rPr>
          <w:rFonts w:hint="eastAsia" w:ascii="仿宋_GB2312" w:eastAsia="仿宋_GB2312"/>
          <w:b w:val="0"/>
          <w:bCs/>
          <w:sz w:val="32"/>
          <w:szCs w:val="32"/>
        </w:rPr>
        <w:t>的</w:t>
      </w:r>
      <w:r>
        <w:rPr>
          <w:rFonts w:hint="eastAsia" w:ascii="仿宋_GB2312" w:hAnsi="宋体" w:eastAsia="仿宋_GB2312" w:cs="宋体"/>
          <w:b w:val="0"/>
          <w:bCs/>
          <w:kern w:val="0"/>
          <w:sz w:val="32"/>
          <w:szCs w:val="32"/>
        </w:rPr>
        <w:t>农民合作社中</w:t>
      </w:r>
      <w:r>
        <w:rPr>
          <w:rFonts w:hint="eastAsia" w:ascii="仿宋_GB2312" w:eastAsia="仿宋_GB2312"/>
          <w:b w:val="0"/>
          <w:bCs/>
          <w:sz w:val="32"/>
          <w:szCs w:val="32"/>
        </w:rPr>
        <w:t>，经核</w:t>
      </w:r>
      <w:r>
        <w:rPr>
          <w:rFonts w:hint="eastAsia" w:ascii="仿宋_GB2312" w:hAnsi="宋体" w:eastAsia="仿宋_GB2312" w:cs="宋体"/>
          <w:b w:val="0"/>
          <w:bCs/>
          <w:kern w:val="0"/>
          <w:sz w:val="32"/>
          <w:szCs w:val="32"/>
        </w:rPr>
        <w:t>查符合条件的</w:t>
      </w:r>
      <w:r>
        <w:rPr>
          <w:rFonts w:hint="eastAsia" w:ascii="仿宋_GB2312" w:eastAsia="仿宋_GB2312"/>
          <w:b w:val="0"/>
          <w:bCs/>
          <w:sz w:val="32"/>
          <w:szCs w:val="32"/>
        </w:rPr>
        <w:t>，择优评选</w:t>
      </w:r>
      <w:r>
        <w:rPr>
          <w:rFonts w:hint="eastAsia" w:ascii="仿宋_GB2312" w:eastAsia="仿宋_GB2312"/>
          <w:b w:val="0"/>
          <w:bCs/>
          <w:sz w:val="32"/>
          <w:szCs w:val="32"/>
          <w:lang w:eastAsia="zh-CN"/>
        </w:rPr>
        <w:t>区级</w:t>
      </w:r>
      <w:r>
        <w:rPr>
          <w:rFonts w:hint="eastAsia" w:ascii="仿宋_GB2312" w:eastAsia="仿宋_GB2312"/>
          <w:b w:val="0"/>
          <w:bCs/>
          <w:sz w:val="32"/>
          <w:szCs w:val="32"/>
        </w:rPr>
        <w:t>示范社。</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负责统一组织申报工作。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第</w:t>
      </w:r>
      <w:r>
        <w:rPr>
          <w:rFonts w:hint="eastAsia" w:ascii="楷体_GB2312" w:hAnsi="宋体" w:eastAsia="楷体_GB2312" w:cs="宋体"/>
          <w:b w:val="0"/>
          <w:bCs/>
          <w:kern w:val="0"/>
          <w:sz w:val="32"/>
          <w:szCs w:val="32"/>
          <w:lang w:val="en-US" w:eastAsia="zh-CN"/>
        </w:rPr>
        <w:t>九</w:t>
      </w:r>
      <w:r>
        <w:rPr>
          <w:rFonts w:hint="eastAsia" w:ascii="楷体_GB2312" w:hAnsi="宋体" w:eastAsia="楷体_GB2312" w:cs="宋体"/>
          <w:b w:val="0"/>
          <w:bCs/>
          <w:kern w:val="0"/>
          <w:sz w:val="32"/>
          <w:szCs w:val="32"/>
        </w:rPr>
        <w:t>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申报程序：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hint="default" w:ascii="仿宋_GB2312" w:hAnsi="宋体" w:eastAsia="仿宋_GB2312" w:cs="宋体"/>
          <w:b w:val="0"/>
          <w:bCs/>
          <w:kern w:val="0"/>
          <w:sz w:val="32"/>
          <w:szCs w:val="32"/>
          <w:lang w:val="en-US" w:eastAsia="zh-CN"/>
        </w:rPr>
      </w:pPr>
      <w:r>
        <w:rPr>
          <w:rFonts w:hint="eastAsia" w:ascii="仿宋_GB2312" w:hAnsi="宋体" w:eastAsia="仿宋_GB2312" w:cs="宋体"/>
          <w:b w:val="0"/>
          <w:bCs/>
          <w:kern w:val="0"/>
          <w:sz w:val="32"/>
          <w:szCs w:val="32"/>
        </w:rPr>
        <w:t>　　</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一</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负责制订申报书格式</w:t>
      </w:r>
      <w:r>
        <w:rPr>
          <w:rFonts w:hint="eastAsia" w:ascii="仿宋_GB2312" w:hAnsi="宋体" w:eastAsia="仿宋_GB2312" w:cs="宋体"/>
          <w:b w:val="0"/>
          <w:bCs/>
          <w:kern w:val="0"/>
          <w:sz w:val="32"/>
          <w:szCs w:val="32"/>
          <w:lang w:eastAsia="zh-CN"/>
        </w:rPr>
        <w:t>，</w:t>
      </w:r>
      <w:r>
        <w:rPr>
          <w:rFonts w:hint="eastAsia" w:ascii="仿宋_GB2312" w:hAnsi="宋体" w:eastAsia="仿宋_GB2312" w:cs="宋体"/>
          <w:b w:val="0"/>
          <w:bCs/>
          <w:kern w:val="0"/>
          <w:sz w:val="32"/>
          <w:szCs w:val="32"/>
          <w:lang w:val="en-US" w:eastAsia="zh-CN"/>
        </w:rPr>
        <w:t>印发评选通知并向社会公开。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60"/>
        <w:textAlignment w:val="auto"/>
        <w:rPr>
          <w:rFonts w:ascii="仿宋_GB2312" w:hAnsi="宋体" w:eastAsia="仿宋_GB2312" w:cs="宋体"/>
          <w:b w:val="0"/>
          <w:bCs/>
          <w:kern w:val="0"/>
          <w:sz w:val="32"/>
          <w:szCs w:val="32"/>
        </w:rPr>
      </w:pP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二</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农民合作社</w:t>
      </w:r>
      <w:r>
        <w:rPr>
          <w:rFonts w:hint="eastAsia" w:ascii="仿宋_GB2312" w:hAnsi="宋体" w:eastAsia="仿宋_GB2312" w:cs="宋体"/>
          <w:b w:val="0"/>
          <w:bCs/>
          <w:kern w:val="0"/>
          <w:sz w:val="32"/>
          <w:szCs w:val="32"/>
          <w:lang w:val="en-US" w:eastAsia="zh-CN"/>
        </w:rPr>
        <w:t>根据自身发展实际</w:t>
      </w:r>
      <w:r>
        <w:rPr>
          <w:rFonts w:hint="eastAsia" w:ascii="仿宋_GB2312" w:hAnsi="宋体" w:eastAsia="仿宋_GB2312" w:cs="宋体"/>
          <w:b w:val="0"/>
          <w:bCs/>
          <w:kern w:val="0"/>
          <w:sz w:val="32"/>
          <w:szCs w:val="32"/>
        </w:rPr>
        <w:t>自愿申报，</w:t>
      </w:r>
      <w:r>
        <w:rPr>
          <w:rFonts w:hint="eastAsia" w:ascii="仿宋_GB2312" w:hAnsi="宋体" w:eastAsia="仿宋_GB2312" w:cs="宋体"/>
          <w:b w:val="0"/>
          <w:bCs/>
          <w:kern w:val="0"/>
          <w:sz w:val="32"/>
          <w:szCs w:val="32"/>
          <w:lang w:val="en-US" w:eastAsia="zh-CN"/>
        </w:rPr>
        <w:t>按要求</w:t>
      </w:r>
      <w:r>
        <w:rPr>
          <w:rFonts w:hint="eastAsia" w:ascii="仿宋_GB2312" w:hAnsi="宋体" w:eastAsia="仿宋_GB2312" w:cs="宋体"/>
          <w:b w:val="0"/>
          <w:bCs/>
          <w:kern w:val="0"/>
          <w:sz w:val="32"/>
          <w:szCs w:val="32"/>
        </w:rPr>
        <w:t>编写申报书，上报</w:t>
      </w:r>
      <w:r>
        <w:rPr>
          <w:rFonts w:hint="eastAsia" w:ascii="仿宋_GB2312" w:hAnsi="宋体" w:eastAsia="仿宋_GB2312" w:cs="宋体"/>
          <w:b w:val="0"/>
          <w:bCs/>
          <w:kern w:val="0"/>
          <w:sz w:val="32"/>
          <w:szCs w:val="32"/>
          <w:lang w:val="en-US" w:eastAsia="zh-CN"/>
        </w:rPr>
        <w:t>所属</w:t>
      </w:r>
      <w:r>
        <w:rPr>
          <w:rFonts w:hint="eastAsia" w:ascii="仿宋_GB2312" w:hAnsi="宋体" w:eastAsia="仿宋_GB2312" w:cs="宋体"/>
          <w:b w:val="0"/>
          <w:bCs/>
          <w:kern w:val="0"/>
          <w:sz w:val="32"/>
          <w:szCs w:val="32"/>
          <w:lang w:eastAsia="zh-CN"/>
        </w:rPr>
        <w:t>街道（镇）农业</w:t>
      </w:r>
      <w:r>
        <w:rPr>
          <w:rFonts w:hint="eastAsia" w:ascii="仿宋_GB2312" w:hAnsi="宋体" w:eastAsia="仿宋_GB2312" w:cs="宋体"/>
          <w:b w:val="0"/>
          <w:bCs/>
          <w:kern w:val="0"/>
          <w:sz w:val="32"/>
          <w:szCs w:val="32"/>
          <w:lang w:val="en-US" w:eastAsia="zh-CN"/>
        </w:rPr>
        <w:t>农村</w:t>
      </w:r>
      <w:r>
        <w:rPr>
          <w:rFonts w:hint="eastAsia" w:ascii="仿宋_GB2312" w:hAnsi="宋体" w:eastAsia="仿宋_GB2312" w:cs="宋体"/>
          <w:b w:val="0"/>
          <w:bCs/>
          <w:kern w:val="0"/>
          <w:sz w:val="32"/>
          <w:szCs w:val="32"/>
          <w:lang w:eastAsia="zh-CN"/>
        </w:rPr>
        <w:t>主管部门</w:t>
      </w:r>
      <w:r>
        <w:rPr>
          <w:rFonts w:hint="eastAsia" w:ascii="仿宋_GB2312" w:hAnsi="宋体" w:eastAsia="仿宋_GB2312" w:cs="宋体"/>
          <w:b w:val="0"/>
          <w:bCs/>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60"/>
        <w:textAlignment w:val="auto"/>
        <w:rPr>
          <w:rFonts w:ascii="仿宋_GB2312" w:hAnsi="宋体" w:eastAsia="仿宋_GB2312" w:cs="宋体"/>
          <w:b w:val="0"/>
          <w:bCs/>
          <w:kern w:val="0"/>
          <w:sz w:val="32"/>
          <w:szCs w:val="32"/>
        </w:rPr>
      </w:pP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val="en-US" w:eastAsia="zh-CN"/>
        </w:rPr>
        <w:t>三</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eastAsia="zh-CN"/>
        </w:rPr>
        <w:t>街道（镇）农业</w:t>
      </w:r>
      <w:r>
        <w:rPr>
          <w:rFonts w:hint="eastAsia" w:ascii="仿宋_GB2312" w:hAnsi="宋体" w:eastAsia="仿宋_GB2312" w:cs="宋体"/>
          <w:b w:val="0"/>
          <w:bCs/>
          <w:kern w:val="0"/>
          <w:sz w:val="32"/>
          <w:szCs w:val="32"/>
          <w:lang w:val="en-US" w:eastAsia="zh-CN"/>
        </w:rPr>
        <w:t>农村</w:t>
      </w:r>
      <w:r>
        <w:rPr>
          <w:rFonts w:hint="eastAsia" w:ascii="仿宋_GB2312" w:hAnsi="宋体" w:eastAsia="仿宋_GB2312" w:cs="宋体"/>
          <w:b w:val="0"/>
          <w:bCs/>
          <w:kern w:val="0"/>
          <w:sz w:val="32"/>
          <w:szCs w:val="32"/>
          <w:lang w:eastAsia="zh-CN"/>
        </w:rPr>
        <w:t>主管部门</w:t>
      </w:r>
      <w:r>
        <w:rPr>
          <w:rFonts w:hint="eastAsia" w:ascii="仿宋_GB2312" w:hAnsi="宋体" w:eastAsia="仿宋_GB2312" w:cs="宋体"/>
          <w:b w:val="0"/>
          <w:bCs/>
          <w:kern w:val="0"/>
          <w:sz w:val="32"/>
          <w:szCs w:val="32"/>
        </w:rPr>
        <w:t>应</w:t>
      </w:r>
      <w:r>
        <w:rPr>
          <w:rFonts w:hint="eastAsia" w:ascii="仿宋_GB2312" w:hAnsi="宋体" w:eastAsia="仿宋_GB2312" w:cs="宋体"/>
          <w:b w:val="0"/>
          <w:bCs/>
          <w:kern w:val="0"/>
          <w:sz w:val="32"/>
          <w:szCs w:val="32"/>
          <w:lang w:val="en-US" w:eastAsia="zh-CN"/>
        </w:rPr>
        <w:t>对申报单位所报内容进行核实</w:t>
      </w:r>
      <w:r>
        <w:rPr>
          <w:rFonts w:hint="eastAsia" w:ascii="仿宋_GB2312" w:hAnsi="宋体" w:eastAsia="仿宋_GB2312" w:cs="宋体"/>
          <w:b w:val="0"/>
          <w:bCs/>
          <w:kern w:val="0"/>
          <w:sz w:val="32"/>
          <w:szCs w:val="32"/>
        </w:rPr>
        <w:t>，对申报材料的真实性、合法性负责。</w:t>
      </w:r>
      <w:r>
        <w:rPr>
          <w:rFonts w:hint="eastAsia" w:ascii="仿宋_GB2312" w:hAnsi="宋体" w:eastAsia="仿宋_GB2312" w:cs="宋体"/>
          <w:b w:val="0"/>
          <w:bCs/>
          <w:kern w:val="0"/>
          <w:sz w:val="32"/>
          <w:szCs w:val="32"/>
          <w:lang w:val="en-US" w:eastAsia="zh-CN"/>
        </w:rPr>
        <w:t>择优</w:t>
      </w:r>
      <w:r>
        <w:rPr>
          <w:rFonts w:hint="eastAsia" w:ascii="仿宋_GB2312" w:hAnsi="宋体" w:eastAsia="仿宋_GB2312" w:cs="宋体"/>
          <w:b w:val="0"/>
          <w:bCs/>
          <w:kern w:val="0"/>
          <w:sz w:val="32"/>
          <w:szCs w:val="32"/>
        </w:rPr>
        <w:t>推荐上报</w:t>
      </w:r>
      <w:r>
        <w:rPr>
          <w:rFonts w:hint="eastAsia" w:ascii="仿宋_GB2312" w:hAnsi="宋体" w:eastAsia="仿宋_GB2312" w:cs="宋体"/>
          <w:b w:val="0"/>
          <w:bCs/>
          <w:kern w:val="0"/>
          <w:sz w:val="32"/>
          <w:szCs w:val="32"/>
          <w:lang w:eastAsia="zh-CN"/>
        </w:rPr>
        <w:t>区</w:t>
      </w:r>
      <w:r>
        <w:rPr>
          <w:rFonts w:hint="eastAsia" w:ascii="仿宋_GB2312" w:hAnsi="宋体" w:eastAsia="仿宋_GB2312" w:cs="宋体"/>
          <w:b w:val="0"/>
          <w:bCs/>
          <w:kern w:val="0"/>
          <w:sz w:val="32"/>
          <w:szCs w:val="32"/>
          <w:lang w:val="en-US" w:eastAsia="zh-CN"/>
        </w:rPr>
        <w:t>农业农村主管部门</w:t>
      </w:r>
      <w:r>
        <w:rPr>
          <w:rFonts w:hint="eastAsia" w:ascii="仿宋_GB2312" w:hAnsi="宋体" w:eastAsia="仿宋_GB2312" w:cs="宋体"/>
          <w:b w:val="0"/>
          <w:bCs/>
          <w:kern w:val="0"/>
          <w:sz w:val="32"/>
          <w:szCs w:val="32"/>
        </w:rPr>
        <w:t>，并报送以下材料：</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lang w:val="en-US" w:eastAsia="zh-CN"/>
        </w:rPr>
        <w:t>1.</w:t>
      </w:r>
      <w:r>
        <w:rPr>
          <w:rFonts w:hint="eastAsia" w:ascii="仿宋_GB2312" w:hAnsi="宋体" w:eastAsia="仿宋_GB2312" w:cs="宋体"/>
          <w:b w:val="0"/>
          <w:bCs/>
          <w:kern w:val="0"/>
          <w:sz w:val="32"/>
          <w:szCs w:val="32"/>
          <w:lang w:eastAsia="zh-CN"/>
        </w:rPr>
        <w:t>街道（镇）</w:t>
      </w:r>
      <w:r>
        <w:rPr>
          <w:rFonts w:hint="eastAsia" w:ascii="仿宋_GB2312" w:hAnsi="宋体" w:eastAsia="仿宋_GB2312" w:cs="宋体"/>
          <w:b w:val="0"/>
          <w:bCs/>
          <w:kern w:val="0"/>
          <w:sz w:val="32"/>
          <w:szCs w:val="32"/>
          <w:lang w:val="en-US" w:eastAsia="zh-CN"/>
        </w:rPr>
        <w:t>正式</w:t>
      </w:r>
      <w:r>
        <w:rPr>
          <w:rFonts w:hint="eastAsia" w:ascii="仿宋_GB2312" w:hAnsi="宋体" w:eastAsia="仿宋_GB2312" w:cs="宋体"/>
          <w:b w:val="0"/>
          <w:bCs/>
          <w:kern w:val="0"/>
          <w:sz w:val="32"/>
          <w:szCs w:val="32"/>
        </w:rPr>
        <w:t>推荐文件</w:t>
      </w:r>
      <w:r>
        <w:rPr>
          <w:rFonts w:hint="eastAsia" w:ascii="仿宋_GB2312" w:hAnsi="宋体" w:eastAsia="仿宋_GB2312" w:cs="宋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hint="eastAsia" w:ascii="仿宋_GB2312" w:hAnsi="宋体" w:eastAsia="仿宋_GB2312" w:cs="宋体"/>
          <w:b w:val="0"/>
          <w:bCs/>
          <w:kern w:val="0"/>
          <w:sz w:val="32"/>
          <w:szCs w:val="32"/>
          <w:lang w:eastAsia="zh-CN"/>
        </w:rPr>
      </w:pPr>
      <w:r>
        <w:rPr>
          <w:rFonts w:hint="eastAsia" w:ascii="仿宋_GB2312" w:hAnsi="宋体" w:eastAsia="仿宋_GB2312" w:cs="宋体"/>
          <w:b w:val="0"/>
          <w:bCs/>
          <w:kern w:val="0"/>
          <w:sz w:val="32"/>
          <w:szCs w:val="32"/>
        </w:rPr>
        <w:t>　　</w:t>
      </w:r>
      <w:r>
        <w:rPr>
          <w:rFonts w:hint="eastAsia" w:ascii="仿宋_GB2312" w:hAnsi="宋体" w:eastAsia="仿宋_GB2312" w:cs="宋体"/>
          <w:b w:val="0"/>
          <w:bCs/>
          <w:kern w:val="0"/>
          <w:sz w:val="32"/>
          <w:szCs w:val="32"/>
          <w:lang w:val="en-US" w:eastAsia="zh-CN"/>
        </w:rPr>
        <w:t>2.农民合作社</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示范社申报书（附件</w:t>
      </w:r>
      <w:r>
        <w:rPr>
          <w:rFonts w:ascii="仿宋_GB2312" w:hAnsi="宋体" w:eastAsia="仿宋_GB2312" w:cs="宋体"/>
          <w:b w:val="0"/>
          <w:bCs/>
          <w:kern w:val="0"/>
          <w:sz w:val="32"/>
          <w:szCs w:val="32"/>
        </w:rPr>
        <w:t>1</w:t>
      </w:r>
      <w:r>
        <w:rPr>
          <w:rFonts w:hint="eastAsia"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lang w:val="en-US" w:eastAsia="zh-CN"/>
        </w:rPr>
        <w:t>3.农民合作社</w:t>
      </w:r>
      <w:r>
        <w:rPr>
          <w:rFonts w:hint="eastAsia" w:ascii="仿宋_GB2312" w:hAnsi="宋体" w:eastAsia="仿宋_GB2312" w:cs="宋体"/>
          <w:b w:val="0"/>
          <w:bCs/>
          <w:kern w:val="0"/>
          <w:sz w:val="32"/>
          <w:szCs w:val="32"/>
          <w:lang w:eastAsia="zh-CN"/>
        </w:rPr>
        <w:t>区级</w:t>
      </w:r>
      <w:r>
        <w:rPr>
          <w:rFonts w:hint="eastAsia" w:ascii="仿宋_GB2312" w:hAnsi="宋体" w:eastAsia="仿宋_GB2312" w:cs="宋体"/>
          <w:b w:val="0"/>
          <w:bCs/>
          <w:kern w:val="0"/>
          <w:sz w:val="32"/>
          <w:szCs w:val="32"/>
        </w:rPr>
        <w:t>示范社申报汇总表（附件</w:t>
      </w:r>
      <w:r>
        <w:rPr>
          <w:rFonts w:ascii="仿宋_GB2312" w:hAnsi="宋体" w:eastAsia="仿宋_GB2312" w:cs="宋体"/>
          <w:b w:val="0"/>
          <w:bCs/>
          <w:kern w:val="0"/>
          <w:sz w:val="32"/>
          <w:szCs w:val="32"/>
        </w:rPr>
        <w:t>2</w:t>
      </w:r>
      <w:r>
        <w:rPr>
          <w:rFonts w:hint="eastAsia" w:ascii="仿宋_GB2312" w:hAnsi="宋体" w:eastAsia="仿宋_GB2312" w:cs="宋体"/>
          <w:b w:val="0"/>
          <w:bCs/>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第四章   评审认定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第十条</w:t>
      </w:r>
      <w:r>
        <w:rPr>
          <w:rFonts w:ascii="仿宋_GB2312" w:hAnsi="宋体" w:eastAsia="仿宋_GB2312" w:cs="宋体"/>
          <w:b w:val="0"/>
          <w:bCs/>
          <w:kern w:val="0"/>
          <w:sz w:val="32"/>
          <w:szCs w:val="32"/>
        </w:rPr>
        <w:t xml:space="preserve"> </w:t>
      </w:r>
      <w:r>
        <w:rPr>
          <w:rFonts w:hint="eastAsia" w:ascii="仿宋_GB2312" w:eastAsia="仿宋_GB2312" w:hAnsiTheme="minorHAnsi" w:cstheme="minorBidi"/>
          <w:b w:val="0"/>
          <w:bCs/>
          <w:kern w:val="2"/>
          <w:sz w:val="32"/>
          <w:szCs w:val="32"/>
          <w:lang w:val="en-US" w:eastAsia="zh-CN" w:bidi="ar-SA"/>
        </w:rPr>
        <w:t>区级示范社评审认定每年组织开展一次，</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负责组织有关专业人员成立评审认定组，对各</w:t>
      </w:r>
      <w:r>
        <w:rPr>
          <w:rFonts w:hint="eastAsia" w:ascii="仿宋_GB2312" w:hAnsi="宋体" w:eastAsia="仿宋_GB2312" w:cs="宋体"/>
          <w:b w:val="0"/>
          <w:bCs/>
          <w:kern w:val="0"/>
          <w:sz w:val="32"/>
          <w:szCs w:val="32"/>
          <w:lang w:eastAsia="zh-CN"/>
        </w:rPr>
        <w:t>街道（镇）</w:t>
      </w:r>
      <w:r>
        <w:rPr>
          <w:rFonts w:hint="eastAsia" w:ascii="仿宋_GB2312" w:hAnsi="宋体" w:eastAsia="仿宋_GB2312" w:cs="宋体"/>
          <w:b w:val="0"/>
          <w:bCs/>
          <w:kern w:val="0"/>
          <w:sz w:val="32"/>
          <w:szCs w:val="32"/>
        </w:rPr>
        <w:t>推荐上报的</w:t>
      </w:r>
      <w:r>
        <w:rPr>
          <w:rFonts w:hint="eastAsia" w:ascii="仿宋_GB2312" w:hAnsi="宋体" w:eastAsia="仿宋_GB2312" w:cs="宋体"/>
          <w:b w:val="0"/>
          <w:bCs/>
          <w:kern w:val="0"/>
          <w:sz w:val="32"/>
          <w:szCs w:val="32"/>
          <w:lang w:val="en-US" w:eastAsia="zh-CN"/>
        </w:rPr>
        <w:t>农民合作社</w:t>
      </w:r>
      <w:r>
        <w:rPr>
          <w:rFonts w:hint="eastAsia" w:ascii="仿宋_GB2312" w:hAnsi="宋体" w:eastAsia="仿宋_GB2312" w:cs="宋体"/>
          <w:b w:val="0"/>
          <w:bCs/>
          <w:kern w:val="0"/>
          <w:sz w:val="32"/>
          <w:szCs w:val="32"/>
        </w:rPr>
        <w:t>进行评审认定。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第十</w:t>
      </w:r>
      <w:r>
        <w:rPr>
          <w:rFonts w:hint="eastAsia" w:ascii="楷体_GB2312" w:hAnsi="宋体" w:eastAsia="楷体_GB2312" w:cs="宋体"/>
          <w:b w:val="0"/>
          <w:bCs/>
          <w:kern w:val="0"/>
          <w:sz w:val="32"/>
          <w:szCs w:val="32"/>
          <w:lang w:eastAsia="zh-CN"/>
        </w:rPr>
        <w:t>一</w:t>
      </w:r>
      <w:r>
        <w:rPr>
          <w:rFonts w:hint="eastAsia" w:ascii="楷体_GB2312" w:hAnsi="宋体" w:eastAsia="楷体_GB2312" w:cs="宋体"/>
          <w:b w:val="0"/>
          <w:bCs/>
          <w:kern w:val="0"/>
          <w:sz w:val="32"/>
          <w:szCs w:val="32"/>
        </w:rPr>
        <w:t>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评审认定程序：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一</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评审认定组</w:t>
      </w:r>
      <w:r>
        <w:rPr>
          <w:rFonts w:hint="eastAsia" w:ascii="仿宋_GB2312" w:hAnsi="宋体" w:eastAsia="仿宋_GB2312" w:cs="宋体"/>
          <w:b w:val="0"/>
          <w:bCs/>
          <w:kern w:val="0"/>
          <w:sz w:val="32"/>
          <w:szCs w:val="32"/>
          <w:lang w:val="en-US" w:eastAsia="zh-CN"/>
        </w:rPr>
        <w:t>参</w:t>
      </w:r>
      <w:r>
        <w:rPr>
          <w:rFonts w:hint="eastAsia" w:ascii="仿宋_GB2312" w:hAnsi="宋体" w:eastAsia="仿宋_GB2312" w:cs="宋体"/>
          <w:b w:val="0"/>
          <w:bCs/>
          <w:kern w:val="0"/>
          <w:sz w:val="32"/>
          <w:szCs w:val="32"/>
        </w:rPr>
        <w:t>照</w:t>
      </w:r>
      <w:r>
        <w:rPr>
          <w:rFonts w:hint="eastAsia" w:ascii="仿宋_GB2312" w:hAnsi="宋体" w:eastAsia="仿宋_GB2312" w:cs="宋体"/>
          <w:b w:val="0"/>
          <w:bCs/>
          <w:kern w:val="0"/>
          <w:sz w:val="32"/>
          <w:szCs w:val="32"/>
          <w:lang w:val="en-US" w:eastAsia="zh-CN"/>
        </w:rPr>
        <w:t>本</w:t>
      </w:r>
      <w:r>
        <w:rPr>
          <w:rFonts w:hint="eastAsia" w:ascii="仿宋_GB2312" w:hAnsi="宋体" w:eastAsia="仿宋_GB2312" w:cs="宋体"/>
          <w:b w:val="0"/>
          <w:bCs/>
          <w:kern w:val="0"/>
          <w:sz w:val="32"/>
          <w:szCs w:val="32"/>
        </w:rPr>
        <w:t>办法，对各</w:t>
      </w:r>
      <w:r>
        <w:rPr>
          <w:rFonts w:hint="eastAsia" w:ascii="仿宋_GB2312" w:hAnsi="宋体" w:eastAsia="仿宋_GB2312" w:cs="宋体"/>
          <w:b w:val="0"/>
          <w:bCs/>
          <w:kern w:val="0"/>
          <w:sz w:val="32"/>
          <w:szCs w:val="32"/>
          <w:lang w:eastAsia="zh-CN"/>
        </w:rPr>
        <w:t>街道（镇）</w:t>
      </w:r>
      <w:r>
        <w:rPr>
          <w:rFonts w:hint="eastAsia" w:ascii="仿宋_GB2312" w:hAnsi="宋体" w:eastAsia="仿宋_GB2312" w:cs="宋体"/>
          <w:b w:val="0"/>
          <w:bCs/>
          <w:kern w:val="0"/>
          <w:sz w:val="32"/>
          <w:szCs w:val="32"/>
        </w:rPr>
        <w:t>推荐上报材料进行审核，</w:t>
      </w:r>
      <w:r>
        <w:rPr>
          <w:rFonts w:hint="eastAsia" w:ascii="仿宋_GB2312" w:hAnsi="宋体" w:eastAsia="仿宋_GB2312" w:cs="宋体"/>
          <w:b w:val="0"/>
          <w:bCs/>
          <w:kern w:val="0"/>
          <w:sz w:val="32"/>
          <w:szCs w:val="32"/>
          <w:lang w:val="en-US" w:eastAsia="zh-CN"/>
        </w:rPr>
        <w:t>对符合条件的申报单位进行实地核查</w:t>
      </w:r>
      <w:r>
        <w:rPr>
          <w:rFonts w:hint="eastAsia" w:ascii="仿宋_GB2312" w:hAnsi="宋体" w:eastAsia="仿宋_GB2312" w:cs="宋体"/>
          <w:b w:val="0"/>
          <w:bCs/>
          <w:kern w:val="0"/>
          <w:sz w:val="32"/>
          <w:szCs w:val="32"/>
        </w:rPr>
        <w:t>，</w:t>
      </w:r>
      <w:r>
        <w:rPr>
          <w:rFonts w:hint="eastAsia" w:ascii="仿宋_GB2312" w:hAnsi="宋体" w:eastAsia="仿宋_GB2312" w:cs="宋体"/>
          <w:b w:val="0"/>
          <w:bCs/>
          <w:kern w:val="0"/>
          <w:sz w:val="32"/>
          <w:szCs w:val="32"/>
          <w:lang w:val="en-US" w:eastAsia="zh-CN"/>
        </w:rPr>
        <w:t>并</w:t>
      </w:r>
      <w:r>
        <w:rPr>
          <w:rFonts w:hint="eastAsia" w:ascii="仿宋_GB2312" w:eastAsia="仿宋_GB2312" w:hAnsiTheme="minorHAnsi" w:cstheme="minorBidi"/>
          <w:b w:val="0"/>
          <w:bCs/>
          <w:kern w:val="2"/>
          <w:sz w:val="32"/>
          <w:szCs w:val="32"/>
          <w:lang w:val="en-US" w:eastAsia="zh-CN" w:bidi="ar-SA"/>
        </w:rPr>
        <w:t>征求区市场监管、行政审批等部门意见，</w:t>
      </w:r>
      <w:r>
        <w:rPr>
          <w:rFonts w:hint="eastAsia" w:ascii="仿宋_GB2312" w:hAnsi="宋体" w:eastAsia="仿宋_GB2312" w:cs="宋体"/>
          <w:b w:val="0"/>
          <w:bCs/>
          <w:kern w:val="0"/>
          <w:sz w:val="32"/>
          <w:szCs w:val="32"/>
        </w:rPr>
        <w:t>按照“竞争择优”的原则，确定入选单位。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二</w:t>
      </w:r>
      <w:r>
        <w:rPr>
          <w:rFonts w:ascii="仿宋_GB2312" w:hAnsi="宋体" w:eastAsia="仿宋_GB2312" w:cs="宋体"/>
          <w:b w:val="0"/>
          <w:bCs/>
          <w:kern w:val="0"/>
          <w:sz w:val="32"/>
          <w:szCs w:val="32"/>
        </w:rPr>
        <w:t>)</w:t>
      </w:r>
      <w:r>
        <w:rPr>
          <w:rFonts w:hint="eastAsia" w:ascii="仿宋_GB2312" w:hAnsi="宋体" w:eastAsia="仿宋_GB2312" w:cs="宋体"/>
          <w:b w:val="0"/>
          <w:bCs/>
          <w:kern w:val="0"/>
          <w:sz w:val="32"/>
          <w:szCs w:val="32"/>
        </w:rPr>
        <w:t>评审结果</w:t>
      </w:r>
      <w:r>
        <w:rPr>
          <w:rFonts w:hint="eastAsia" w:ascii="仿宋_GB2312" w:hAnsi="宋体" w:eastAsia="仿宋_GB2312" w:cs="宋体"/>
          <w:b w:val="0"/>
          <w:bCs/>
          <w:kern w:val="0"/>
          <w:sz w:val="32"/>
          <w:szCs w:val="32"/>
          <w:lang w:val="en-US" w:eastAsia="zh-CN"/>
        </w:rPr>
        <w:t>向社会</w:t>
      </w:r>
      <w:r>
        <w:rPr>
          <w:rFonts w:hint="eastAsia" w:ascii="仿宋_GB2312" w:hAnsi="宋体" w:eastAsia="仿宋_GB2312" w:cs="宋体"/>
          <w:b w:val="0"/>
          <w:bCs/>
          <w:kern w:val="0"/>
          <w:sz w:val="32"/>
          <w:szCs w:val="32"/>
        </w:rPr>
        <w:t>公示，</w:t>
      </w:r>
      <w:r>
        <w:rPr>
          <w:rFonts w:hint="eastAsia" w:ascii="仿宋_GB2312" w:hAnsi="宋体" w:eastAsia="仿宋_GB2312" w:cs="宋体"/>
          <w:b w:val="0"/>
          <w:bCs/>
          <w:kern w:val="0"/>
          <w:sz w:val="32"/>
          <w:szCs w:val="32"/>
          <w:lang w:val="en-US" w:eastAsia="zh-CN"/>
        </w:rPr>
        <w:t>5</w:t>
      </w:r>
      <w:r>
        <w:rPr>
          <w:rFonts w:hint="eastAsia" w:ascii="仿宋_GB2312" w:hAnsi="宋体" w:eastAsia="仿宋_GB2312" w:cs="宋体"/>
          <w:b w:val="0"/>
          <w:bCs/>
          <w:kern w:val="0"/>
          <w:sz w:val="32"/>
          <w:szCs w:val="32"/>
        </w:rPr>
        <w:t>个工作日内若无异议，由</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公布认定名单。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五</w:t>
      </w:r>
      <w:r>
        <w:rPr>
          <w:rFonts w:hint="eastAsia" w:ascii="黑体" w:hAnsi="黑体" w:eastAsia="黑体" w:cs="黑体"/>
          <w:b w:val="0"/>
          <w:bCs/>
          <w:kern w:val="0"/>
          <w:sz w:val="32"/>
          <w:szCs w:val="32"/>
        </w:rPr>
        <w:t>章   附 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jc w:val="left"/>
        <w:textAlignment w:val="auto"/>
        <w:rPr>
          <w:rFonts w:ascii="仿宋_GB2312" w:hAnsi="宋体" w:eastAsia="仿宋_GB2312" w:cs="宋体"/>
          <w:b w:val="0"/>
          <w:bCs/>
          <w:kern w:val="0"/>
          <w:sz w:val="32"/>
          <w:szCs w:val="32"/>
        </w:rPr>
      </w:pPr>
      <w:r>
        <w:rPr>
          <w:rFonts w:hint="eastAsia" w:ascii="仿宋_GB2312" w:hAnsi="宋体" w:eastAsia="仿宋_GB2312" w:cs="宋体"/>
          <w:b w:val="0"/>
          <w:bCs/>
          <w:kern w:val="0"/>
          <w:sz w:val="32"/>
          <w:szCs w:val="32"/>
        </w:rPr>
        <w:t>　　</w:t>
      </w:r>
      <w:r>
        <w:rPr>
          <w:rFonts w:hint="eastAsia" w:ascii="楷体_GB2312" w:hAnsi="宋体" w:eastAsia="楷体_GB2312" w:cs="宋体"/>
          <w:b w:val="0"/>
          <w:bCs/>
          <w:kern w:val="0"/>
          <w:sz w:val="32"/>
          <w:szCs w:val="32"/>
        </w:rPr>
        <w:t>第</w:t>
      </w:r>
      <w:r>
        <w:rPr>
          <w:rFonts w:hint="eastAsia" w:ascii="楷体_GB2312" w:hAnsi="宋体" w:eastAsia="楷体_GB2312" w:cs="宋体"/>
          <w:b w:val="0"/>
          <w:bCs/>
          <w:kern w:val="0"/>
          <w:sz w:val="32"/>
          <w:szCs w:val="32"/>
          <w:lang w:val="en-US" w:eastAsia="zh-CN"/>
        </w:rPr>
        <w:t>二十</w:t>
      </w:r>
      <w:r>
        <w:rPr>
          <w:rFonts w:hint="eastAsia" w:ascii="楷体_GB2312" w:hAnsi="宋体" w:eastAsia="楷体_GB2312" w:cs="宋体"/>
          <w:b w:val="0"/>
          <w:bCs/>
          <w:kern w:val="0"/>
          <w:sz w:val="32"/>
          <w:szCs w:val="32"/>
        </w:rPr>
        <w:t>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本办法由</w:t>
      </w:r>
      <w:r>
        <w:rPr>
          <w:rFonts w:hint="eastAsia" w:ascii="仿宋_GB2312" w:hAnsi="宋体" w:eastAsia="仿宋_GB2312" w:cs="宋体"/>
          <w:b w:val="0"/>
          <w:bCs/>
          <w:kern w:val="0"/>
          <w:sz w:val="32"/>
          <w:szCs w:val="32"/>
          <w:lang w:eastAsia="zh-CN"/>
        </w:rPr>
        <w:t>区农业农村主管部门</w:t>
      </w:r>
      <w:r>
        <w:rPr>
          <w:rFonts w:hint="eastAsia" w:ascii="仿宋_GB2312" w:hAnsi="宋体" w:eastAsia="仿宋_GB2312" w:cs="宋体"/>
          <w:b w:val="0"/>
          <w:bCs/>
          <w:kern w:val="0"/>
          <w:sz w:val="32"/>
          <w:szCs w:val="32"/>
        </w:rPr>
        <w:t>负责解释。</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5"/>
        <w:textAlignment w:val="auto"/>
        <w:rPr>
          <w:rFonts w:ascii="仿宋_GB2312" w:hAnsi="仿宋" w:eastAsia="仿宋_GB2312"/>
          <w:b w:val="0"/>
          <w:bCs/>
          <w:sz w:val="32"/>
          <w:szCs w:val="32"/>
        </w:rPr>
      </w:pPr>
      <w:r>
        <w:rPr>
          <w:rFonts w:hint="eastAsia" w:ascii="楷体_GB2312" w:hAnsi="宋体" w:eastAsia="楷体_GB2312" w:cs="宋体"/>
          <w:b w:val="0"/>
          <w:bCs/>
          <w:kern w:val="0"/>
          <w:sz w:val="32"/>
          <w:szCs w:val="32"/>
        </w:rPr>
        <w:t>第二十</w:t>
      </w:r>
      <w:r>
        <w:rPr>
          <w:rFonts w:hint="eastAsia" w:ascii="楷体_GB2312" w:hAnsi="宋体" w:eastAsia="楷体_GB2312" w:cs="宋体"/>
          <w:b w:val="0"/>
          <w:bCs/>
          <w:kern w:val="0"/>
          <w:sz w:val="32"/>
          <w:szCs w:val="32"/>
          <w:lang w:val="en-US" w:eastAsia="zh-CN"/>
        </w:rPr>
        <w:t>一</w:t>
      </w:r>
      <w:r>
        <w:rPr>
          <w:rFonts w:hint="eastAsia" w:ascii="楷体_GB2312" w:hAnsi="宋体" w:eastAsia="楷体_GB2312" w:cs="宋体"/>
          <w:b w:val="0"/>
          <w:bCs/>
          <w:kern w:val="0"/>
          <w:sz w:val="32"/>
          <w:szCs w:val="32"/>
        </w:rPr>
        <w:t>条</w:t>
      </w:r>
      <w:r>
        <w:rPr>
          <w:rFonts w:ascii="仿宋_GB2312" w:hAnsi="宋体" w:eastAsia="仿宋_GB2312" w:cs="宋体"/>
          <w:b w:val="0"/>
          <w:bCs/>
          <w:kern w:val="0"/>
          <w:sz w:val="32"/>
          <w:szCs w:val="32"/>
        </w:rPr>
        <w:t xml:space="preserve"> </w:t>
      </w:r>
      <w:r>
        <w:rPr>
          <w:rFonts w:hint="eastAsia" w:ascii="仿宋_GB2312" w:hAnsi="宋体" w:eastAsia="仿宋_GB2312" w:cs="宋体"/>
          <w:b w:val="0"/>
          <w:bCs/>
          <w:kern w:val="0"/>
          <w:sz w:val="32"/>
          <w:szCs w:val="32"/>
        </w:rPr>
        <w:t>本办法自</w:t>
      </w:r>
      <w:r>
        <w:rPr>
          <w:rFonts w:hint="eastAsia" w:ascii="仿宋_GB2312" w:hAnsi="宋体" w:eastAsia="仿宋_GB2312" w:cs="宋体"/>
          <w:b w:val="0"/>
          <w:bCs/>
          <w:kern w:val="0"/>
          <w:sz w:val="32"/>
          <w:szCs w:val="32"/>
          <w:lang w:val="en-US" w:eastAsia="zh-CN"/>
        </w:rPr>
        <w:t>公布之</w:t>
      </w:r>
      <w:r>
        <w:rPr>
          <w:rFonts w:hint="eastAsia" w:ascii="仿宋_GB2312" w:hAnsi="宋体" w:eastAsia="仿宋_GB2312" w:cs="宋体"/>
          <w:b w:val="0"/>
          <w:bCs/>
          <w:kern w:val="0"/>
          <w:sz w:val="32"/>
          <w:szCs w:val="32"/>
        </w:rPr>
        <w:t>日起</w:t>
      </w:r>
      <w:r>
        <w:rPr>
          <w:rFonts w:hint="eastAsia" w:ascii="仿宋_GB2312" w:hAnsi="宋体" w:eastAsia="仿宋_GB2312" w:cs="宋体"/>
          <w:b w:val="0"/>
          <w:bCs/>
          <w:kern w:val="0"/>
          <w:sz w:val="32"/>
          <w:szCs w:val="32"/>
          <w:lang w:val="en-US" w:eastAsia="zh-CN"/>
        </w:rPr>
        <w:t>施行</w:t>
      </w:r>
      <w:r>
        <w:rPr>
          <w:rFonts w:hint="eastAsia" w:ascii="仿宋_GB2312" w:hAnsi="宋体" w:eastAsia="仿宋_GB2312" w:cs="宋体"/>
          <w:b w:val="0"/>
          <w:bCs/>
          <w:kern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textAlignment w:val="auto"/>
        <w:rPr>
          <w:b w:val="0"/>
          <w:bCs/>
        </w:rPr>
      </w:pPr>
    </w:p>
    <w:sectPr>
      <w:footerReference r:id="rId3" w:type="default"/>
      <w:pgSz w:w="11906" w:h="16838"/>
      <w:pgMar w:top="1440" w:right="1701" w:bottom="1440" w:left="1701" w:header="851" w:footer="992" w:gutter="0"/>
      <w:pgNumType w:fmt="decimal"/>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-75565</wp:posOffset>
              </wp:positionV>
              <wp:extent cx="542925" cy="22352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42925" cy="223520"/>
                      </a:xfrm>
                      <a:prstGeom prst="rect">
                        <a:avLst/>
                      </a:prstGeom>
                      <a:noFill/>
                      <a:ln>
                        <a:noFill/>
                      </a:ln>
                    </wps:spPr>
                    <wps:txbx>
                      <w:txbxContent>
                        <w:p>
                          <w:pPr>
                            <w:pStyle w:val="2"/>
                            <w:rPr>
                              <w:rFonts w:hint="eastAsia" w:eastAsia="宋体"/>
                              <w:sz w:val="24"/>
                              <w:szCs w:val="36"/>
                              <w:lang w:eastAsia="zh-CN"/>
                            </w:rPr>
                          </w:pPr>
                          <w:r>
                            <w:rPr>
                              <w:rFonts w:hint="eastAsia"/>
                              <w:sz w:val="24"/>
                              <w:szCs w:val="36"/>
                              <w:lang w:eastAsia="zh-CN"/>
                            </w:rPr>
                            <w:t xml:space="preserve">— </w:t>
                          </w: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r>
                            <w:rPr>
                              <w:rFonts w:hint="eastAsia"/>
                              <w:sz w:val="24"/>
                              <w:szCs w:val="36"/>
                              <w:lang w:eastAsia="zh-CN"/>
                            </w:rPr>
                            <w:t xml:space="preserve"> —</w:t>
                          </w:r>
                        </w:p>
                      </w:txbxContent>
                    </wps:txbx>
                    <wps:bodyPr wrap="square" lIns="0" tIns="0" rIns="0" bIns="0" upright="0">
                      <a:noAutofit/>
                    </wps:bodyPr>
                  </wps:wsp>
                </a:graphicData>
              </a:graphic>
            </wp:anchor>
          </w:drawing>
        </mc:Choice>
        <mc:Fallback>
          <w:pict>
            <v:shape id="文本框 1025" o:spid="_x0000_s1026" o:spt="202" type="#_x0000_t202" style="position:absolute;left:0pt;margin-top:-5.95pt;height:17.6pt;width:42.75pt;mso-position-horizontal:outside;mso-position-horizontal-relative:margin;z-index:251660288;mso-width-relative:page;mso-height-relative:page;" filled="f" stroked="f" coordsize="21600,21600" o:gfxdata="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qi1gAAAAYBAAAPAAAAAAAAAAEAIAAAACIAAABk&#10;cnMvZG93bnJldi54bWxQSwECFAAUAAAACACHTuJAZ8Vphc8BAACcAwAADgAAAAAAAAABACAAAAAl&#10;AQAAZHJzL2Uyb0RvYy54bWxQSwUGAAAAAAYABgBZAQAAZgUAAAAA&#10;">
              <v:fill on="f" focussize="0,0"/>
              <v:stroke on="f"/>
              <v:imagedata o:title=""/>
              <o:lock v:ext="edit" aspectratio="f"/>
              <v:textbox inset="0mm,0mm,0mm,0mm">
                <w:txbxContent>
                  <w:p>
                    <w:pPr>
                      <w:pStyle w:val="2"/>
                      <w:rPr>
                        <w:rFonts w:hint="eastAsia" w:eastAsia="宋体"/>
                        <w:sz w:val="24"/>
                        <w:szCs w:val="36"/>
                        <w:lang w:eastAsia="zh-CN"/>
                      </w:rPr>
                    </w:pPr>
                    <w:r>
                      <w:rPr>
                        <w:rFonts w:hint="eastAsia"/>
                        <w:sz w:val="24"/>
                        <w:szCs w:val="36"/>
                        <w:lang w:eastAsia="zh-CN"/>
                      </w:rPr>
                      <w:t xml:space="preserve">— </w:t>
                    </w:r>
                    <w:r>
                      <w:rPr>
                        <w:rFonts w:hint="eastAsia"/>
                        <w:sz w:val="24"/>
                        <w:szCs w:val="36"/>
                        <w:lang w:eastAsia="zh-CN"/>
                      </w:rPr>
                      <w:fldChar w:fldCharType="begin"/>
                    </w:r>
                    <w:r>
                      <w:rPr>
                        <w:rFonts w:hint="eastAsia"/>
                        <w:sz w:val="24"/>
                        <w:szCs w:val="36"/>
                        <w:lang w:eastAsia="zh-CN"/>
                      </w:rPr>
                      <w:instrText xml:space="preserve"> PAGE  \* MERGEFORMAT </w:instrText>
                    </w:r>
                    <w:r>
                      <w:rPr>
                        <w:rFonts w:hint="eastAsia"/>
                        <w:sz w:val="24"/>
                        <w:szCs w:val="36"/>
                        <w:lang w:eastAsia="zh-CN"/>
                      </w:rPr>
                      <w:fldChar w:fldCharType="separate"/>
                    </w:r>
                    <w:r>
                      <w:rPr>
                        <w:rFonts w:hint="eastAsia"/>
                        <w:sz w:val="24"/>
                        <w:szCs w:val="36"/>
                        <w:lang w:eastAsia="zh-CN"/>
                      </w:rPr>
                      <w:t>1</w:t>
                    </w:r>
                    <w:r>
                      <w:rPr>
                        <w:rFonts w:hint="eastAsia"/>
                        <w:sz w:val="24"/>
                        <w:szCs w:val="36"/>
                        <w:lang w:eastAsia="zh-CN"/>
                      </w:rPr>
                      <w:fldChar w:fldCharType="end"/>
                    </w:r>
                    <w:r>
                      <w:rPr>
                        <w:rFonts w:hint="eastAsia"/>
                        <w:sz w:val="24"/>
                        <w:szCs w:val="36"/>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GNmYzA5YjEwNjU3ZTY3ZTc1Mjk0N2RiNmExMTQifQ=="/>
  </w:docVars>
  <w:rsids>
    <w:rsidRoot w:val="001E206A"/>
    <w:rsid w:val="000745DF"/>
    <w:rsid w:val="001E206A"/>
    <w:rsid w:val="005220B5"/>
    <w:rsid w:val="006E5D8E"/>
    <w:rsid w:val="007F700E"/>
    <w:rsid w:val="00B830B6"/>
    <w:rsid w:val="0B2E72C7"/>
    <w:rsid w:val="0C0513D8"/>
    <w:rsid w:val="102E2958"/>
    <w:rsid w:val="10386F42"/>
    <w:rsid w:val="10DA28A6"/>
    <w:rsid w:val="11924024"/>
    <w:rsid w:val="12386C7D"/>
    <w:rsid w:val="138403CC"/>
    <w:rsid w:val="14955E3E"/>
    <w:rsid w:val="15D54F0F"/>
    <w:rsid w:val="18A11F60"/>
    <w:rsid w:val="19FD67E3"/>
    <w:rsid w:val="20E7172C"/>
    <w:rsid w:val="21B300CF"/>
    <w:rsid w:val="236A1D31"/>
    <w:rsid w:val="2C1C61ED"/>
    <w:rsid w:val="2DD92E65"/>
    <w:rsid w:val="305F050E"/>
    <w:rsid w:val="3542733F"/>
    <w:rsid w:val="366909BE"/>
    <w:rsid w:val="3A1115EB"/>
    <w:rsid w:val="3B052E72"/>
    <w:rsid w:val="3E7B6445"/>
    <w:rsid w:val="3FB56E7E"/>
    <w:rsid w:val="3FC565C4"/>
    <w:rsid w:val="405B6A1A"/>
    <w:rsid w:val="44756791"/>
    <w:rsid w:val="489108BA"/>
    <w:rsid w:val="49ED1B20"/>
    <w:rsid w:val="4BFA282F"/>
    <w:rsid w:val="4CFD02CC"/>
    <w:rsid w:val="4E105DDD"/>
    <w:rsid w:val="4E71472B"/>
    <w:rsid w:val="500D20BF"/>
    <w:rsid w:val="50762F1F"/>
    <w:rsid w:val="51220301"/>
    <w:rsid w:val="57B17E61"/>
    <w:rsid w:val="5D5A7075"/>
    <w:rsid w:val="5E767EDE"/>
    <w:rsid w:val="66543428"/>
    <w:rsid w:val="665F71F9"/>
    <w:rsid w:val="66AC5920"/>
    <w:rsid w:val="69F0323B"/>
    <w:rsid w:val="6DBE55BC"/>
    <w:rsid w:val="70395570"/>
    <w:rsid w:val="74C045DA"/>
    <w:rsid w:val="77161E07"/>
    <w:rsid w:val="7B187E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dv"/>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3400</Words>
  <Characters>3484</Characters>
  <Lines>0</Lines>
  <Paragraphs>0</Paragraphs>
  <TotalTime>10</TotalTime>
  <ScaleCrop>false</ScaleCrop>
  <LinksUpToDate>false</LinksUpToDate>
  <CharactersWithSpaces>3680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2023-04-04T02:09:00Z</cp:lastPrinted>
  <dcterms:modified xsi:type="dcterms:W3CDTF">2023-04-06T01:05:59Z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B0C3F53A67924401B48BA8A349EBEDB4_13</vt:lpwstr>
  </property>
</Properties>
</file>