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普通话水平测试缴费操作指南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.扫描报名通知中的缴费二维码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2904490" cy="2371090"/>
            <wp:effectExtent l="0" t="0" r="1016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4762" cy="2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.填写缴费信息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输入</w:t>
      </w:r>
      <w:r>
        <w:rPr>
          <w:rFonts w:hint="eastAsia" w:ascii="仿宋_GB2312" w:eastAsia="仿宋_GB2312"/>
          <w:sz w:val="32"/>
          <w:szCs w:val="32"/>
        </w:rPr>
        <w:t>手机</w:t>
      </w:r>
      <w:r>
        <w:rPr>
          <w:rFonts w:ascii="仿宋_GB2312" w:eastAsia="仿宋_GB2312"/>
          <w:sz w:val="32"/>
          <w:szCs w:val="32"/>
        </w:rPr>
        <w:t>短信收到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或在网站查询的</w:t>
      </w:r>
      <w:r>
        <w:rPr>
          <w:rFonts w:hint="eastAsia" w:ascii="仿宋_GB2312" w:eastAsia="仿宋_GB2312"/>
          <w:sz w:val="32"/>
          <w:szCs w:val="32"/>
        </w:rPr>
        <w:t>个人2</w:t>
      </w:r>
      <w:r>
        <w:rPr>
          <w:rFonts w:ascii="仿宋_GB2312" w:eastAsia="仿宋_GB2312"/>
          <w:sz w:val="32"/>
          <w:szCs w:val="32"/>
        </w:rPr>
        <w:t>0位缴款码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r>
        <w:t xml:space="preserve"> </w:t>
      </w:r>
      <w:r>
        <w:drawing>
          <wp:inline distT="0" distB="0" distL="0" distR="0">
            <wp:extent cx="6591300" cy="5081905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719" cy="511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短信方式</w:t>
      </w:r>
    </w:p>
    <w:p>
      <w:pPr>
        <w:jc w:val="left"/>
      </w:pPr>
      <w:r>
        <w:t xml:space="preserve"> </w:t>
      </w:r>
      <w:r>
        <w:drawing>
          <wp:inline distT="0" distB="0" distL="0" distR="0">
            <wp:extent cx="8867140" cy="5000625"/>
            <wp:effectExtent l="0" t="0" r="1016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9659" cy="501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网站查询方式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7277100" cy="5252720"/>
            <wp:effectExtent l="0" t="0" r="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381" cy="525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.点击下一步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完成缴费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4.缴费记录可从“山东非税统缴平台”查询。缴费成功后，在规定时间内打印准考证。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  <w:sectPr>
          <w:pgSz w:w="16838" w:h="11906" w:orient="landscape"/>
          <w:pgMar w:top="1417" w:right="1134" w:bottom="1417" w:left="1134" w:header="851" w:footer="992" w:gutter="0"/>
          <w:cols w:space="0" w:num="1"/>
          <w:rtlGutter w:val="0"/>
          <w:docGrid w:type="lines" w:linePitch="312" w:charSpace="0"/>
        </w:sect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5617210</wp:posOffset>
            </wp:positionH>
            <wp:positionV relativeFrom="paragraph">
              <wp:posOffset>78740</wp:posOffset>
            </wp:positionV>
            <wp:extent cx="3079115" cy="4852670"/>
            <wp:effectExtent l="0" t="0" r="6985" b="508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115" cy="485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194310</wp:posOffset>
            </wp:positionH>
            <wp:positionV relativeFrom="paragraph">
              <wp:posOffset>5715</wp:posOffset>
            </wp:positionV>
            <wp:extent cx="2951480" cy="4904105"/>
            <wp:effectExtent l="0" t="0" r="1270" b="10795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480" cy="4904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3742055</wp:posOffset>
                </wp:positionH>
                <wp:positionV relativeFrom="paragraph">
                  <wp:posOffset>718820</wp:posOffset>
                </wp:positionV>
                <wp:extent cx="1247775" cy="452755"/>
                <wp:effectExtent l="6350" t="15240" r="22225" b="27305"/>
                <wp:wrapNone/>
                <wp:docPr id="12" name="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52755"/>
                        </a:xfrm>
                        <a:prstGeom prst="rightArrow">
                          <a:avLst>
                            <a:gd name="adj1" fmla="val 50000"/>
                            <a:gd name="adj2" fmla="val 49990"/>
                          </a:avLst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1F4D7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94.65pt;margin-top:56.6pt;height:35.65pt;width:98.25pt;z-index:251660288;v-text-anchor:middle;mso-width-relative:page;mso-height-relative:page;" fillcolor="#5B9BD5" filled="t" stroked="t" coordsize="21600,21600" o:gfxdata="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eK7fdoAAAALAQAADwAAAAAAAAABACAAAAAi&#10;AAAAZHJzL2Rvd25yZXYueG1sUEsBAhQAFAAAAAgAh07iQEr9FF1BAgAAoQQAAA4AAAAAAAAAAQAg&#10;AAAAKQEAAGRycy9lMm9Eb2MueG1sUEsFBgAAAAAGAAYAWQEAANwFAAAAAA==&#10;" adj="17683,5400">
                <v:fill on="t" focussize="0,0"/>
                <v:stroke weight="1pt" color="#1F4D7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F346C"/>
    <w:multiLevelType w:val="multilevel"/>
    <w:tmpl w:val="164F346C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tabs>
          <w:tab w:val="left" w:pos="4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NDI4NmRjZDAxYmY4M2ViODQxY2ZjYjJhMDEwOGEifQ=="/>
  </w:docVars>
  <w:rsids>
    <w:rsidRoot w:val="5C5914AE"/>
    <w:rsid w:val="5C59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2022-05-30T01:35:00Z</dcterms:created>
  <dc:creator>清城惟风</dc:creator>
  <cp:lastModifiedBy>清城惟风</cp:lastModifiedBy>
  <dcterms:modified xsi:type="dcterms:W3CDTF">2022-05-30T01:37:28Z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423D705CD7FB4F5D873BC1337910DF29</vt:lpwstr>
  </property>
</Properties>
</file>